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E92D" w14:textId="77777777" w:rsidR="004C238F" w:rsidRPr="00E34509" w:rsidRDefault="004C238F" w:rsidP="00C40C38">
      <w:pPr>
        <w:pStyle w:val="Ttulo1"/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22"/>
        <w:gridCol w:w="366"/>
        <w:gridCol w:w="909"/>
        <w:gridCol w:w="2295"/>
        <w:gridCol w:w="810"/>
        <w:gridCol w:w="990"/>
        <w:gridCol w:w="1984"/>
      </w:tblGrid>
      <w:tr w:rsidR="004C238F" w:rsidRPr="00E34509" w14:paraId="14DBA783" w14:textId="77777777">
        <w:trPr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1FEE5265" w14:textId="77777777" w:rsidR="004C238F" w:rsidRPr="00AE247D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D34EE2" w14:paraId="698E96EB" w14:textId="77777777">
        <w:trPr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9B6169E" w14:textId="77777777" w:rsidR="004C238F" w:rsidRPr="00AE247D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E34509" w14:paraId="75AE6DA4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1E40A850" w14:textId="77777777" w:rsidR="004C238F" w:rsidRPr="00AE247D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AE247D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3185D0F7" w14:textId="77777777" w:rsidR="004C238F" w:rsidRPr="00AE247D" w:rsidRDefault="00C022D1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AE247D">
              <w:rPr>
                <w:rFonts w:ascii="Open Sans" w:hAnsi="Open Sans" w:cs="Open Sans"/>
                <w:bCs w:val="0"/>
                <w:sz w:val="24"/>
                <w:lang w:val="en-US"/>
              </w:rPr>
              <w:t>NITROLOX 444</w:t>
            </w:r>
          </w:p>
        </w:tc>
      </w:tr>
      <w:tr w:rsidR="004C238F" w:rsidRPr="00E34509" w14:paraId="12D49F87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3FB12B95" w14:textId="77777777" w:rsidR="004C238F" w:rsidRPr="00AE247D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AE247D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0AE1C87A" w14:textId="77777777" w:rsidR="004C238F" w:rsidRPr="00AE247D" w:rsidRDefault="008E07CD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AE247D">
              <w:rPr>
                <w:rFonts w:ascii="Open Sans" w:hAnsi="Open Sans" w:cs="Open Sans"/>
                <w:b w:val="0"/>
                <w:color w:val="000000"/>
                <w:sz w:val="24"/>
              </w:rPr>
              <w:t>Anderson Chemical</w:t>
            </w:r>
          </w:p>
        </w:tc>
      </w:tr>
      <w:tr w:rsidR="004C238F" w:rsidRPr="00D34EE2" w14:paraId="2971F308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01F8C228" w14:textId="77777777" w:rsidR="004C238F" w:rsidRPr="00AE247D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AE247D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3F3D3047" w14:textId="77777777" w:rsidR="004C238F" w:rsidRPr="00AE247D" w:rsidRDefault="00C022D1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Limpiador</w:t>
            </w:r>
            <w:r w:rsidR="00D8426D" w:rsidRPr="00AE247D">
              <w:rPr>
                <w:rFonts w:ascii="Open Sans" w:hAnsi="Open Sans" w:cs="Open Sans"/>
                <w:lang w:val="es-CR"/>
              </w:rPr>
              <w:t xml:space="preserve"> líquido</w:t>
            </w:r>
            <w:r w:rsidRPr="00AE247D">
              <w:rPr>
                <w:rFonts w:ascii="Open Sans" w:hAnsi="Open Sans" w:cs="Open Sans"/>
                <w:lang w:val="es-CR"/>
              </w:rPr>
              <w:t xml:space="preserve"> ácido</w:t>
            </w:r>
            <w:r w:rsidR="008E07CD" w:rsidRPr="00AE247D">
              <w:rPr>
                <w:rFonts w:ascii="Open Sans" w:hAnsi="Open Sans" w:cs="Open Sans"/>
                <w:lang w:val="es-CR"/>
              </w:rPr>
              <w:t xml:space="preserve"> para C</w:t>
            </w:r>
            <w:r w:rsidR="00834B28">
              <w:rPr>
                <w:rFonts w:ascii="Open Sans" w:hAnsi="Open Sans" w:cs="Open Sans"/>
                <w:lang w:val="es-CR"/>
              </w:rPr>
              <w:t>IP</w:t>
            </w:r>
          </w:p>
        </w:tc>
      </w:tr>
      <w:tr w:rsidR="004C238F" w:rsidRPr="00D34EE2" w14:paraId="477AFACC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13853F38" w14:textId="77777777" w:rsidR="004C238F" w:rsidRPr="00AE247D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79D6FB7E" w14:textId="77777777" w:rsidR="004C238F" w:rsidRPr="00AE247D" w:rsidRDefault="007B25F3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D34EE2" w14:paraId="34EF8E5B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53F43ED9" w14:textId="77777777" w:rsidR="004C238F" w:rsidRPr="00AE247D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5C1BE365" w14:textId="77777777" w:rsidR="004C238F" w:rsidRPr="00AE247D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EC0351" w:rsidRPr="00AE247D">
              <w:rPr>
                <w:rFonts w:ascii="Open Sans" w:hAnsi="Open Sans" w:cs="Open Sans"/>
                <w:lang w:val="es-CR"/>
              </w:rPr>
              <w:t>Tibás</w:t>
            </w:r>
            <w:r w:rsidRPr="00AE247D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E34509" w14:paraId="26ECE5D9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65350BC7" w14:textId="77777777" w:rsidR="004C238F" w:rsidRPr="00AE247D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3F11BF83" w14:textId="77777777" w:rsidR="004C238F" w:rsidRPr="00AE247D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E34509" w14:paraId="764E8893" w14:textId="77777777" w:rsidTr="008E07CD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693A86D4" w14:textId="77777777" w:rsidR="004C238F" w:rsidRPr="00AE247D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AE247D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97" w:type="dxa"/>
            <w:gridSpan w:val="3"/>
            <w:shd w:val="clear" w:color="000000" w:fill="FFFFFF"/>
          </w:tcPr>
          <w:p w14:paraId="05535A6C" w14:textId="77777777" w:rsidR="004C238F" w:rsidRPr="00AE247D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05" w:type="dxa"/>
            <w:gridSpan w:val="2"/>
            <w:shd w:val="clear" w:color="000000" w:fill="FFFFFF"/>
          </w:tcPr>
          <w:p w14:paraId="69C087D2" w14:textId="77777777" w:rsidR="004C238F" w:rsidRPr="00AE247D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A277209" w14:textId="77777777" w:rsidR="004C238F" w:rsidRPr="00AE247D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E34509" w14:paraId="56DA5597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3DDA7048" w14:textId="77777777" w:rsidR="004C238F" w:rsidRPr="00AE247D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E247D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7"/>
            <w:shd w:val="clear" w:color="000000" w:fill="FFFFFF"/>
          </w:tcPr>
          <w:p w14:paraId="00123DD2" w14:textId="77777777" w:rsidR="004C238F" w:rsidRPr="00AE247D" w:rsidRDefault="004C238F" w:rsidP="00E0158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911</w:t>
            </w:r>
            <w:r w:rsidR="00E01587" w:rsidRPr="00AE247D">
              <w:rPr>
                <w:rFonts w:ascii="Open Sans" w:hAnsi="Open Sans" w:cs="Open Sans"/>
                <w:lang w:val="es-CR"/>
              </w:rPr>
              <w:t xml:space="preserve"> </w:t>
            </w:r>
            <w:r w:rsidRPr="00AE247D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E34509" w14:paraId="4E889E1F" w14:textId="77777777">
        <w:trPr>
          <w:cantSplit/>
          <w:jc w:val="center"/>
        </w:trPr>
        <w:tc>
          <w:tcPr>
            <w:tcW w:w="8482" w:type="dxa"/>
            <w:gridSpan w:val="6"/>
            <w:shd w:val="clear" w:color="000000" w:fill="FFFFFF"/>
          </w:tcPr>
          <w:p w14:paraId="11125375" w14:textId="77777777" w:rsidR="004C238F" w:rsidRPr="00AE247D" w:rsidRDefault="004C238F">
            <w:pPr>
              <w:pStyle w:val="Ttulo8"/>
              <w:rPr>
                <w:rFonts w:ascii="Open Sans" w:hAnsi="Open Sans" w:cs="Open Sans"/>
              </w:rPr>
            </w:pPr>
            <w:r w:rsidRPr="00AE247D">
              <w:rPr>
                <w:rFonts w:ascii="Open Sans" w:hAnsi="Open Sans" w:cs="Open Sans"/>
              </w:rPr>
              <w:t>FECHA DE EMISIÓN O 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7186934" w14:textId="2015E081" w:rsidR="004C238F" w:rsidRPr="00AE247D" w:rsidRDefault="002220B2" w:rsidP="00947C60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  <w:lang w:val="es-CR"/>
              </w:rPr>
              <w:t>0</w:t>
            </w:r>
            <w:r w:rsidR="00107D4E">
              <w:rPr>
                <w:rFonts w:ascii="Open Sans" w:hAnsi="Open Sans" w:cs="Open Sans"/>
                <w:b/>
                <w:color w:val="000000"/>
                <w:lang w:val="es-CR"/>
              </w:rPr>
              <w:t>2</w:t>
            </w:r>
            <w:r>
              <w:rPr>
                <w:rFonts w:ascii="Open Sans" w:hAnsi="Open Sans" w:cs="Open Sans"/>
                <w:b/>
                <w:color w:val="000000"/>
                <w:lang w:val="es-CR"/>
              </w:rPr>
              <w:t>Ene</w:t>
            </w:r>
            <w:r w:rsidR="00F80D53">
              <w:rPr>
                <w:rFonts w:ascii="Open Sans" w:hAnsi="Open Sans" w:cs="Open Sans"/>
                <w:b/>
                <w:color w:val="000000"/>
                <w:lang w:val="es-CR"/>
              </w:rPr>
              <w:t>2</w:t>
            </w:r>
            <w:r w:rsidR="009D3CF6">
              <w:rPr>
                <w:rFonts w:ascii="Open Sans" w:hAnsi="Open Sans" w:cs="Open Sans"/>
                <w:b/>
                <w:color w:val="000000"/>
                <w:lang w:val="es-CR"/>
              </w:rPr>
              <w:t>5</w:t>
            </w:r>
          </w:p>
        </w:tc>
      </w:tr>
      <w:tr w:rsidR="004C238F" w:rsidRPr="00E34509" w14:paraId="719A4354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6A26E7DF" w14:textId="77777777" w:rsidR="004C238F" w:rsidRPr="00AE247D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E34509" w14:paraId="52619CC2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615EE3E" w14:textId="77777777" w:rsidR="004C238F" w:rsidRPr="00AE247D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4C238F" w:rsidRPr="00E34509" w14:paraId="6412861B" w14:textId="77777777" w:rsidTr="008E07CD">
        <w:trPr>
          <w:cantSplit/>
          <w:jc w:val="center"/>
        </w:trPr>
        <w:tc>
          <w:tcPr>
            <w:tcW w:w="5377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05C7AF53" w14:textId="77777777" w:rsidR="004C238F" w:rsidRPr="00AE247D" w:rsidRDefault="004C238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79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857"/>
            </w:tblGrid>
            <w:tr w:rsidR="00224906" w:rsidRPr="00AE247D" w14:paraId="32DEEDE8" w14:textId="77777777" w:rsidTr="0044605D">
              <w:tc>
                <w:tcPr>
                  <w:tcW w:w="5857" w:type="dxa"/>
                  <w:shd w:val="clear" w:color="auto" w:fill="auto"/>
                  <w:vAlign w:val="center"/>
                </w:tcPr>
                <w:p w14:paraId="589DA565" w14:textId="77777777" w:rsidR="00224906" w:rsidRPr="00AE247D" w:rsidRDefault="00C022D1" w:rsidP="0044605D">
                  <w:pPr>
                    <w:suppressAutoHyphens/>
                    <w:rPr>
                      <w:rFonts w:ascii="Open Sans" w:hAnsi="Open Sans" w:cs="Open Sans"/>
                      <w:highlight w:val="yellow"/>
                      <w:lang w:val="es-CR"/>
                    </w:rPr>
                  </w:pPr>
                  <w:r w:rsidRPr="00AE247D">
                    <w:rPr>
                      <w:rFonts w:ascii="Open Sans" w:hAnsi="Open Sans" w:cs="Open Sans"/>
                      <w:lang w:val="es-CR"/>
                    </w:rPr>
                    <w:t>8 Corrosivo</w:t>
                  </w:r>
                </w:p>
              </w:tc>
            </w:tr>
          </w:tbl>
          <w:p w14:paraId="2D59AB6F" w14:textId="77777777" w:rsidR="00EF54A7" w:rsidRPr="00AE247D" w:rsidRDefault="00EF54A7">
            <w:pPr>
              <w:rPr>
                <w:rFonts w:ascii="Open Sans" w:hAnsi="Open Sans" w:cs="Open Sans"/>
                <w:b/>
                <w:bCs/>
                <w:color w:val="000000"/>
                <w:lang w:val="es-CR"/>
              </w:rPr>
            </w:pPr>
          </w:p>
        </w:tc>
      </w:tr>
      <w:tr w:rsidR="004C238F" w:rsidRPr="00E34509" w14:paraId="300A2793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35AFB045" w14:textId="77777777" w:rsidR="004C238F" w:rsidRPr="00AE247D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4C238F" w:rsidRPr="00D34EE2" w14:paraId="73A67B4C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109D0A72" w14:textId="77777777" w:rsidR="004C238F" w:rsidRPr="00AE247D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4C238F" w:rsidRPr="00E34509" w14:paraId="4891F68A" w14:textId="77777777">
        <w:trPr>
          <w:cantSplit/>
          <w:jc w:val="center"/>
        </w:trPr>
        <w:tc>
          <w:tcPr>
            <w:tcW w:w="7672" w:type="dxa"/>
            <w:gridSpan w:val="5"/>
            <w:shd w:val="clear" w:color="000000" w:fill="FFFFFF"/>
          </w:tcPr>
          <w:p w14:paraId="54D5022D" w14:textId="77777777" w:rsidR="004C238F" w:rsidRPr="00AE247D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0AC16406" w14:textId="77777777" w:rsidR="004C238F" w:rsidRPr="00AE247D" w:rsidRDefault="004C238F" w:rsidP="008E07CD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%</w:t>
            </w:r>
            <w:r w:rsidR="008E07CD" w:rsidRPr="00AE247D">
              <w:rPr>
                <w:rFonts w:ascii="Open Sans" w:hAnsi="Open Sans" w:cs="Open Sans"/>
                <w:b/>
                <w:iCs/>
                <w:lang w:val="es-CR"/>
              </w:rPr>
              <w:t xml:space="preserve"> </w:t>
            </w:r>
            <w:r w:rsidRPr="00AE247D">
              <w:rPr>
                <w:rFonts w:ascii="Open Sans" w:hAnsi="Open Sans" w:cs="Open Sans"/>
                <w:b/>
                <w:iCs/>
                <w:lang w:val="es-CR"/>
              </w:rPr>
              <w:t>m/m</w:t>
            </w:r>
          </w:p>
        </w:tc>
        <w:tc>
          <w:tcPr>
            <w:tcW w:w="1984" w:type="dxa"/>
            <w:shd w:val="clear" w:color="000000" w:fill="FFFFFF"/>
          </w:tcPr>
          <w:p w14:paraId="3826EE55" w14:textId="77777777" w:rsidR="004C238F" w:rsidRPr="00AE247D" w:rsidRDefault="004C238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F92FD1" w:rsidRPr="00E34509" w14:paraId="2BB5B3B2" w14:textId="77777777">
        <w:trPr>
          <w:cantSplit/>
          <w:jc w:val="center"/>
        </w:trPr>
        <w:tc>
          <w:tcPr>
            <w:tcW w:w="7672" w:type="dxa"/>
            <w:gridSpan w:val="5"/>
            <w:shd w:val="clear" w:color="000000" w:fill="FFFFFF"/>
          </w:tcPr>
          <w:p w14:paraId="22ABE6CC" w14:textId="77777777" w:rsidR="00F92FD1" w:rsidRPr="00AE247D" w:rsidRDefault="00717207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Ácido nítrico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37C1F1B5" w14:textId="77777777" w:rsidR="00F92FD1" w:rsidRPr="00AE247D" w:rsidRDefault="0071097E" w:rsidP="00BD267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17-30</w:t>
            </w:r>
          </w:p>
        </w:tc>
        <w:tc>
          <w:tcPr>
            <w:tcW w:w="1984" w:type="dxa"/>
            <w:shd w:val="clear" w:color="000000" w:fill="FFFFFF"/>
          </w:tcPr>
          <w:p w14:paraId="26627F2D" w14:textId="77777777" w:rsidR="00F92FD1" w:rsidRPr="00AE247D" w:rsidRDefault="002C3A99" w:rsidP="000E52A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7697-37-2</w:t>
            </w:r>
          </w:p>
        </w:tc>
      </w:tr>
      <w:tr w:rsidR="00717207" w:rsidRPr="00E34509" w14:paraId="55312FDB" w14:textId="77777777">
        <w:trPr>
          <w:cantSplit/>
          <w:jc w:val="center"/>
        </w:trPr>
        <w:tc>
          <w:tcPr>
            <w:tcW w:w="7672" w:type="dxa"/>
            <w:gridSpan w:val="5"/>
            <w:shd w:val="clear" w:color="000000" w:fill="FFFFFF"/>
          </w:tcPr>
          <w:p w14:paraId="74BB7F0A" w14:textId="77777777" w:rsidR="00717207" w:rsidRPr="00AE247D" w:rsidRDefault="00717207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Ácido sulfúrico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5805987E" w14:textId="77777777" w:rsidR="00717207" w:rsidRPr="00AE247D" w:rsidRDefault="002C3A99" w:rsidP="00BD267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5-15</w:t>
            </w:r>
          </w:p>
        </w:tc>
        <w:tc>
          <w:tcPr>
            <w:tcW w:w="1984" w:type="dxa"/>
            <w:shd w:val="clear" w:color="000000" w:fill="FFFFFF"/>
          </w:tcPr>
          <w:p w14:paraId="69B80F55" w14:textId="77777777" w:rsidR="00717207" w:rsidRPr="00AE247D" w:rsidRDefault="002C3A99" w:rsidP="000E52A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7664-93-9</w:t>
            </w:r>
          </w:p>
        </w:tc>
      </w:tr>
      <w:tr w:rsidR="00AF21D4" w:rsidRPr="00E34509" w14:paraId="07CA90B2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5B05C7B0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AF21D4" w:rsidRPr="00D34EE2" w14:paraId="69127CBC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011DA368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AF21D4" w:rsidRPr="00E34509" w14:paraId="0CD85F93" w14:textId="77777777" w:rsidTr="008E07CD">
        <w:trPr>
          <w:cantSplit/>
          <w:trHeight w:val="240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05481BBB" w14:textId="77777777" w:rsidR="00AF21D4" w:rsidRPr="00AE247D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3A5C954C" w14:textId="77777777" w:rsidR="00AF21D4" w:rsidRPr="00AE247D" w:rsidRDefault="00AF21D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F92FD1" w:rsidRPr="00D34EE2" w14:paraId="0E729EE4" w14:textId="77777777" w:rsidTr="008E07CD">
        <w:trPr>
          <w:cantSplit/>
          <w:trHeight w:val="65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63D75182" w14:textId="77777777" w:rsidR="00F92FD1" w:rsidRPr="00AE247D" w:rsidRDefault="00F92FD1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AE247D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565ED087" w14:textId="77777777" w:rsidR="00F92FD1" w:rsidRPr="00AE247D" w:rsidRDefault="004059C8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La inhalación de las neblinas o los humos de 2 a 5 ppm </w:t>
            </w:r>
            <w:r w:rsidR="0089383A" w:rsidRPr="00AE247D">
              <w:rPr>
                <w:rFonts w:ascii="Open Sans" w:hAnsi="Open Sans" w:cs="Open Sans"/>
                <w:lang w:val="es-CR"/>
              </w:rPr>
              <w:t>en un periodo mayor a 8 horas puede causar irritación pulmonaria y síntomas de daño en los pulmones. Concentraciones mayores</w:t>
            </w:r>
            <w:r w:rsidR="007258AE" w:rsidRPr="00AE247D">
              <w:rPr>
                <w:rFonts w:ascii="Open Sans" w:hAnsi="Open Sans" w:cs="Open Sans"/>
                <w:lang w:val="es-CR"/>
              </w:rPr>
              <w:t xml:space="preserve"> a 200 ppm </w:t>
            </w:r>
            <w:r w:rsidR="008E07CD" w:rsidRPr="00AE247D">
              <w:rPr>
                <w:rFonts w:ascii="Open Sans" w:hAnsi="Open Sans" w:cs="Open Sans"/>
                <w:lang w:val="es-CR"/>
              </w:rPr>
              <w:t>pueden</w:t>
            </w:r>
            <w:r w:rsidR="007258AE" w:rsidRPr="00AE247D">
              <w:rPr>
                <w:rFonts w:ascii="Open Sans" w:hAnsi="Open Sans" w:cs="Open Sans"/>
                <w:lang w:val="es-CR"/>
              </w:rPr>
              <w:t xml:space="preserve"> causar severo daño pulmonar con posibles daños fatales después de varios minutos de exposición.</w:t>
            </w:r>
          </w:p>
        </w:tc>
      </w:tr>
      <w:tr w:rsidR="00F92FD1" w:rsidRPr="00D34EE2" w14:paraId="25A7F3CB" w14:textId="77777777" w:rsidTr="008E07CD">
        <w:trPr>
          <w:cantSplit/>
          <w:trHeight w:val="237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5E464E1E" w14:textId="77777777" w:rsidR="00F92FD1" w:rsidRPr="00AE247D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4A2FC511" w14:textId="77777777" w:rsidR="00F92FD1" w:rsidRPr="00AE247D" w:rsidRDefault="007258AE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La ingestión resultará en profundo daño en las membranas mucosas y tejidos, puede ser fatal.</w:t>
            </w:r>
          </w:p>
        </w:tc>
      </w:tr>
      <w:tr w:rsidR="00F92FD1" w:rsidRPr="00D34EE2" w14:paraId="05EAB5F7" w14:textId="77777777" w:rsidTr="008E07CD">
        <w:trPr>
          <w:cantSplit/>
          <w:trHeight w:val="300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37408BB0" w14:textId="77777777" w:rsidR="00F92FD1" w:rsidRPr="00AE247D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lastRenderedPageBreak/>
              <w:t>CONTACTO CON LOS OJOS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423BA9B7" w14:textId="77777777" w:rsidR="00F92FD1" w:rsidRPr="00AE247D" w:rsidRDefault="004059C8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Corrosivo, puede causar severas quemaduras en los ojos. Causará un severo daño, incluso ceguera rápidamente.</w:t>
            </w:r>
          </w:p>
        </w:tc>
      </w:tr>
      <w:tr w:rsidR="00F92FD1" w:rsidRPr="00D34EE2" w14:paraId="2A8520FF" w14:textId="77777777" w:rsidTr="008E07CD">
        <w:trPr>
          <w:cantSplit/>
          <w:trHeight w:val="65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18536819" w14:textId="77777777" w:rsidR="00F92FD1" w:rsidRPr="00AE247D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52CD56BB" w14:textId="77777777" w:rsidR="00F92FD1" w:rsidRPr="00AE247D" w:rsidRDefault="004059C8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Corrosivo, puede causar severas quemaduras en la piel.</w:t>
            </w:r>
          </w:p>
        </w:tc>
      </w:tr>
      <w:tr w:rsidR="00F92FD1" w:rsidRPr="00D34EE2" w14:paraId="0A0CF931" w14:textId="77777777" w:rsidTr="008E07CD">
        <w:trPr>
          <w:cantSplit/>
          <w:trHeight w:val="165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504FA10A" w14:textId="77777777" w:rsidR="00F92FD1" w:rsidRPr="00AE247D" w:rsidRDefault="00F92FD1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AE247D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19E1E4A3" w14:textId="77777777" w:rsidR="00F92FD1" w:rsidRPr="00AE247D" w:rsidRDefault="004059C8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Las materias primas usadas en este producto no son consideradas carcinógenas por IARC, NTP, ACGIH y OSHA.</w:t>
            </w:r>
          </w:p>
        </w:tc>
      </w:tr>
      <w:tr w:rsidR="00F92FD1" w:rsidRPr="00E34509" w14:paraId="675E1739" w14:textId="77777777" w:rsidTr="008E07CD">
        <w:trPr>
          <w:cantSplit/>
          <w:trHeight w:val="237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2EC07437" w14:textId="77777777" w:rsidR="00F92FD1" w:rsidRPr="00AE247D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28372A4A" w14:textId="77777777" w:rsidR="00F92FD1" w:rsidRPr="00AE247D" w:rsidRDefault="00801C12" w:rsidP="00EC03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 </w:t>
            </w:r>
            <w:r w:rsidR="00EC0351" w:rsidRPr="00AE247D">
              <w:rPr>
                <w:rFonts w:ascii="Open Sans" w:hAnsi="Open Sans" w:cs="Open Sans"/>
                <w:lang w:val="es-CR"/>
              </w:rPr>
              <w:t>aplica</w:t>
            </w:r>
            <w:r w:rsidRPr="00AE247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92FD1" w:rsidRPr="00E34509" w14:paraId="32B8C6CD" w14:textId="77777777" w:rsidTr="008E07CD">
        <w:trPr>
          <w:cantSplit/>
          <w:trHeight w:val="138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1FADC458" w14:textId="77777777" w:rsidR="00F92FD1" w:rsidRPr="00AE247D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68522741" w14:textId="77777777" w:rsidR="00F92FD1" w:rsidRPr="00AE247D" w:rsidRDefault="00801C12" w:rsidP="00EC03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 </w:t>
            </w:r>
            <w:r w:rsidR="00EC0351" w:rsidRPr="00AE247D">
              <w:rPr>
                <w:rFonts w:ascii="Open Sans" w:hAnsi="Open Sans" w:cs="Open Sans"/>
                <w:lang w:val="es-CR"/>
              </w:rPr>
              <w:t>aplica</w:t>
            </w:r>
            <w:r w:rsidRPr="00AE247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92FD1" w:rsidRPr="00E34509" w14:paraId="2099D3B4" w14:textId="77777777" w:rsidTr="008E07CD">
        <w:trPr>
          <w:cantSplit/>
          <w:trHeight w:val="192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75AF664F" w14:textId="77777777" w:rsidR="00F92FD1" w:rsidRPr="00AE247D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64F4DB9C" w14:textId="77777777" w:rsidR="00F92FD1" w:rsidRPr="00AE247D" w:rsidRDefault="00801C12" w:rsidP="00EC03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 </w:t>
            </w:r>
            <w:r w:rsidR="00EC0351" w:rsidRPr="00AE247D">
              <w:rPr>
                <w:rFonts w:ascii="Open Sans" w:hAnsi="Open Sans" w:cs="Open Sans"/>
                <w:lang w:val="es-CR"/>
              </w:rPr>
              <w:t>aplica</w:t>
            </w:r>
            <w:r w:rsidRPr="00AE247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92FD1" w:rsidRPr="00E34509" w14:paraId="1A201EBD" w14:textId="77777777" w:rsidTr="008E07CD">
        <w:trPr>
          <w:cantSplit/>
          <w:trHeight w:val="273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485B66AC" w14:textId="77777777" w:rsidR="00F92FD1" w:rsidRPr="00AE247D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757EBCDB" w14:textId="77777777" w:rsidR="00F92FD1" w:rsidRPr="00AE247D" w:rsidRDefault="00801C12" w:rsidP="00EC03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 </w:t>
            </w:r>
            <w:r w:rsidR="00EC0351" w:rsidRPr="00AE247D">
              <w:rPr>
                <w:rFonts w:ascii="Open Sans" w:hAnsi="Open Sans" w:cs="Open Sans"/>
                <w:lang w:val="es-CR"/>
              </w:rPr>
              <w:t>aplica</w:t>
            </w:r>
            <w:r w:rsidRPr="00AE247D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F92FD1" w:rsidRPr="00E34509" w14:paraId="46A73B0B" w14:textId="77777777" w:rsidTr="008E07CD">
        <w:trPr>
          <w:cantSplit/>
          <w:trHeight w:val="65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5D47F1D4" w14:textId="77777777" w:rsidR="00F92FD1" w:rsidRPr="00AE247D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2C15428F" w14:textId="77777777" w:rsidR="00F92FD1" w:rsidRPr="00AE247D" w:rsidRDefault="00801C12" w:rsidP="00EC03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 </w:t>
            </w:r>
            <w:r w:rsidR="00EC0351" w:rsidRPr="00AE247D">
              <w:rPr>
                <w:rFonts w:ascii="Open Sans" w:hAnsi="Open Sans" w:cs="Open Sans"/>
                <w:lang w:val="es-CR"/>
              </w:rPr>
              <w:t>aplica</w:t>
            </w:r>
            <w:r w:rsidRPr="00AE247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92FD1" w:rsidRPr="00E34509" w14:paraId="6B81224B" w14:textId="77777777" w:rsidTr="008E07CD">
        <w:trPr>
          <w:cantSplit/>
          <w:trHeight w:val="65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1890FFB2" w14:textId="77777777" w:rsidR="00F92FD1" w:rsidRPr="00AE247D" w:rsidRDefault="00F92FD1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0DAE1C52" w14:textId="77777777" w:rsidR="00F92FD1" w:rsidRPr="00AE247D" w:rsidRDefault="00801C12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AF21D4" w:rsidRPr="00E34509" w14:paraId="27DCAF82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540D9367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AF21D4" w:rsidRPr="00E34509" w14:paraId="0CB987CA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5845E6F1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7B4F19" w:rsidRPr="00E34509" w14:paraId="10F8FD0C" w14:textId="77777777" w:rsidTr="008E07CD">
        <w:trPr>
          <w:cantSplit/>
          <w:trHeight w:val="300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449B1ADD" w14:textId="77777777" w:rsidR="007B4F19" w:rsidRPr="00AE247D" w:rsidRDefault="007B4F19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AE247D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0D6258E5" w14:textId="77777777" w:rsidR="007B4F19" w:rsidRPr="00AE247D" w:rsidRDefault="00801C12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Enjuague inmediatamente con agua por 30 minutos. Abre y cierre los </w:t>
            </w:r>
            <w:r w:rsidR="008A2216" w:rsidRPr="00AE247D">
              <w:rPr>
                <w:rFonts w:ascii="Open Sans" w:hAnsi="Open Sans" w:cs="Open Sans"/>
                <w:lang w:val="es-CR"/>
              </w:rPr>
              <w:t>parpados para</w:t>
            </w:r>
            <w:r w:rsidRPr="00AE247D">
              <w:rPr>
                <w:rFonts w:ascii="Open Sans" w:hAnsi="Open Sans" w:cs="Open Sans"/>
                <w:lang w:val="es-CR"/>
              </w:rPr>
              <w:t xml:space="preserve"> un enjuague completo. Obtenga atención médica.</w:t>
            </w:r>
          </w:p>
        </w:tc>
      </w:tr>
      <w:tr w:rsidR="007B4F19" w:rsidRPr="00D34EE2" w14:paraId="05DE53F5" w14:textId="77777777" w:rsidTr="008E07CD">
        <w:trPr>
          <w:cantSplit/>
          <w:trHeight w:val="273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3B105D26" w14:textId="77777777" w:rsidR="007B4F19" w:rsidRPr="00AE247D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7DD23F96" w14:textId="77777777" w:rsidR="007B4F19" w:rsidRPr="00AE247D" w:rsidRDefault="00801C12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Enjuague con agua por 20 minutos. Obtenga atención médica. Remueva la ropa contaminada y lave antes de usar. </w:t>
            </w:r>
          </w:p>
        </w:tc>
      </w:tr>
      <w:tr w:rsidR="007B4F19" w:rsidRPr="00E34509" w14:paraId="7FF3CF9B" w14:textId="77777777" w:rsidTr="008E07CD">
        <w:trPr>
          <w:cantSplit/>
          <w:trHeight w:val="65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3D479839" w14:textId="77777777" w:rsidR="007B4F19" w:rsidRPr="00AE247D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7EA7A1B6" w14:textId="77777777" w:rsidR="007B4F19" w:rsidRPr="00AE247D" w:rsidRDefault="006A0B52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Remueva a la víctima de la fuente de exposición inmediata hacia el aire fresco. Si la respiración se dificulta, administre oxigeno si es disponible. Si la víctima no respira, admi</w:t>
            </w:r>
            <w:r w:rsidR="00F447B7" w:rsidRPr="00AE247D">
              <w:rPr>
                <w:rFonts w:ascii="Open Sans" w:hAnsi="Open Sans" w:cs="Open Sans"/>
                <w:lang w:val="es-CR"/>
              </w:rPr>
              <w:t xml:space="preserve">nistre RCP (Resucitación Cardio </w:t>
            </w:r>
            <w:r w:rsidRPr="00AE247D">
              <w:rPr>
                <w:rFonts w:ascii="Open Sans" w:hAnsi="Open Sans" w:cs="Open Sans"/>
                <w:lang w:val="es-CR"/>
              </w:rPr>
              <w:t xml:space="preserve">Pulmonar). Si el individuo experimenta nauseas, dolores de cabeza o mareos, obtenga atención médica inmediatamente. Observe por 4-30 horas después de la exposición. </w:t>
            </w:r>
          </w:p>
        </w:tc>
      </w:tr>
      <w:tr w:rsidR="007B4F19" w:rsidRPr="00D34EE2" w14:paraId="264AC738" w14:textId="77777777" w:rsidTr="008E07CD">
        <w:trPr>
          <w:cantSplit/>
          <w:trHeight w:val="237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47705D54" w14:textId="77777777" w:rsidR="007B4F19" w:rsidRPr="00AE247D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3CB92846" w14:textId="77777777" w:rsidR="007B4F19" w:rsidRPr="00AE247D" w:rsidRDefault="006A0B52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Enjuague la boca con agua. De agua para diluir. No induzca al vomito. Obtenga atención médica inmediatamente. Nunca de algo por la boca a una persona semi-comatoso, comatoso, convulsionando o </w:t>
            </w:r>
            <w:r w:rsidR="00E97F38" w:rsidRPr="00AE247D">
              <w:rPr>
                <w:rFonts w:ascii="Open Sans" w:hAnsi="Open Sans" w:cs="Open Sans"/>
                <w:lang w:val="es-CR"/>
              </w:rPr>
              <w:t>inconsciente</w:t>
            </w:r>
            <w:r w:rsidRPr="00AE247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B4F19" w:rsidRPr="00E34509" w14:paraId="333FEEDC" w14:textId="77777777" w:rsidTr="008E07CD">
        <w:trPr>
          <w:cantSplit/>
          <w:trHeight w:val="120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1DC97541" w14:textId="77777777" w:rsidR="007B4F19" w:rsidRPr="00AE247D" w:rsidRDefault="007B4F19" w:rsidP="00593FB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rPr>
                <w:rFonts w:ascii="Open Sans" w:hAnsi="Open Sans" w:cs="Open Sans"/>
              </w:rPr>
            </w:pPr>
            <w:r w:rsidRPr="00AE247D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54A40425" w14:textId="77777777" w:rsidR="007B4F19" w:rsidRPr="00AE247D" w:rsidRDefault="00D2445E" w:rsidP="0001212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 </w:t>
            </w:r>
            <w:r w:rsidR="0001212A" w:rsidRPr="00AE247D">
              <w:rPr>
                <w:rFonts w:ascii="Open Sans" w:hAnsi="Open Sans" w:cs="Open Sans"/>
                <w:lang w:val="es-CR"/>
              </w:rPr>
              <w:t>aplica</w:t>
            </w:r>
            <w:r w:rsidRPr="00AE247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B4F19" w:rsidRPr="00E34509" w14:paraId="645EF467" w14:textId="77777777" w:rsidTr="008E07CD">
        <w:trPr>
          <w:cantSplit/>
          <w:trHeight w:val="558"/>
          <w:jc w:val="center"/>
        </w:trPr>
        <w:tc>
          <w:tcPr>
            <w:tcW w:w="4102" w:type="dxa"/>
            <w:gridSpan w:val="2"/>
            <w:shd w:val="clear" w:color="000000" w:fill="FFFFFF"/>
          </w:tcPr>
          <w:p w14:paraId="36BB4B95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AE247D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354" w:type="dxa"/>
            <w:gridSpan w:val="6"/>
            <w:shd w:val="clear" w:color="000000" w:fill="FFFFFF"/>
          </w:tcPr>
          <w:p w14:paraId="4A4F6EEA" w14:textId="77777777" w:rsidR="007B4F19" w:rsidRPr="00AE247D" w:rsidRDefault="00D2445E" w:rsidP="0001212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 </w:t>
            </w:r>
            <w:r w:rsidR="0001212A" w:rsidRPr="00AE247D">
              <w:rPr>
                <w:rFonts w:ascii="Open Sans" w:hAnsi="Open Sans" w:cs="Open Sans"/>
                <w:lang w:val="es-CR"/>
              </w:rPr>
              <w:t>aplica</w:t>
            </w:r>
            <w:r w:rsidRPr="00AE247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F21D4" w:rsidRPr="00E34509" w14:paraId="1D0441B8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29D2F4C0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</w:t>
            </w:r>
          </w:p>
        </w:tc>
      </w:tr>
      <w:tr w:rsidR="00AF21D4" w:rsidRPr="00E34509" w14:paraId="5FDCC22A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759ECC3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7B4F19" w:rsidRPr="00E34509" w14:paraId="1196E324" w14:textId="77777777" w:rsidTr="008E07CD">
        <w:trPr>
          <w:cantSplit/>
          <w:trHeight w:val="273"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3311B07B" w14:textId="77777777" w:rsidR="007B4F19" w:rsidRPr="00AE247D" w:rsidRDefault="007B4F19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AE247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48AC35C0" w14:textId="77777777" w:rsidR="007B4F19" w:rsidRPr="00AE247D" w:rsidRDefault="00F75F6E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7B4F19" w:rsidRPr="00E34509" w14:paraId="189B0586" w14:textId="77777777" w:rsidTr="008E07CD">
        <w:trPr>
          <w:cantSplit/>
          <w:trHeight w:val="500"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64948E21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321D6EB7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2E2D3D72" w14:textId="77777777" w:rsidR="007B4F19" w:rsidRPr="00AE247D" w:rsidRDefault="00F75F6E" w:rsidP="00EC0351">
            <w:pPr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 </w:t>
            </w:r>
            <w:r w:rsidR="00EC0351" w:rsidRPr="00AE247D">
              <w:rPr>
                <w:rFonts w:ascii="Open Sans" w:hAnsi="Open Sans" w:cs="Open Sans"/>
                <w:lang w:val="es-CR"/>
              </w:rPr>
              <w:t>aplica</w:t>
            </w:r>
            <w:r w:rsidRPr="00AE247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B4F19" w:rsidRPr="00D34EE2" w14:paraId="4D342A2D" w14:textId="77777777" w:rsidTr="008E07CD">
        <w:trPr>
          <w:cantSplit/>
          <w:trHeight w:val="65"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0E2FA79F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553E2C3E" w14:textId="77777777" w:rsidR="007B4F19" w:rsidRPr="00AE247D" w:rsidRDefault="00F75F6E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Use medios apropiados para fuegos circundantes.</w:t>
            </w:r>
          </w:p>
        </w:tc>
      </w:tr>
      <w:tr w:rsidR="007B4F19" w:rsidRPr="00E34509" w14:paraId="4A2E8FFB" w14:textId="77777777" w:rsidTr="008E07CD">
        <w:trPr>
          <w:cantSplit/>
          <w:trHeight w:val="729"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6542F083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5411CE92" w14:textId="77777777" w:rsidR="007B4F19" w:rsidRPr="00AE247D" w:rsidRDefault="0074071B" w:rsidP="00880FA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AE247D">
              <w:rPr>
                <w:rFonts w:ascii="Open Sans" w:hAnsi="Open Sans" w:cs="Open Sans"/>
                <w:b w:val="0"/>
                <w:sz w:val="24"/>
                <w:szCs w:val="24"/>
              </w:rPr>
              <w:t xml:space="preserve">A pesar de que este producto no es combustible, si un incendio ocurre cerca, las buenas prácticas del equipo de bombero indica el uso de los aparatos de respiración </w:t>
            </w:r>
            <w:r w:rsidR="008A2216" w:rsidRPr="00AE247D">
              <w:rPr>
                <w:rFonts w:ascii="Open Sans" w:hAnsi="Open Sans" w:cs="Open Sans"/>
                <w:b w:val="0"/>
                <w:sz w:val="24"/>
                <w:szCs w:val="24"/>
              </w:rPr>
              <w:t>auto contenida</w:t>
            </w:r>
            <w:r w:rsidRPr="00AE247D">
              <w:rPr>
                <w:rFonts w:ascii="Open Sans" w:hAnsi="Open Sans" w:cs="Open Sans"/>
                <w:b w:val="0"/>
                <w:sz w:val="24"/>
                <w:szCs w:val="24"/>
              </w:rPr>
              <w:t xml:space="preserve"> y otros equipos de protección. Use rocío de agua para enfriar los contenedores expuestos.</w:t>
            </w:r>
          </w:p>
        </w:tc>
      </w:tr>
      <w:tr w:rsidR="007B4F19" w:rsidRPr="00D34EE2" w14:paraId="782515A2" w14:textId="77777777" w:rsidTr="008E07CD">
        <w:trPr>
          <w:cantSplit/>
          <w:trHeight w:val="500"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77565AF5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46EC73D9" w14:textId="77777777" w:rsidR="007B4F19" w:rsidRPr="00AE247D" w:rsidRDefault="0074071B" w:rsidP="0074071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Si el envase de la solución se rompe en bodega, el producto debe ser manejado con el cuidado de una sustancia corrosiva. Puede producir gases o humos venenosos o irritantes</w:t>
            </w:r>
            <w:r w:rsidR="00A21B97" w:rsidRPr="00AE247D">
              <w:rPr>
                <w:rFonts w:ascii="Open Sans" w:hAnsi="Open Sans" w:cs="Open Sans"/>
                <w:lang w:val="es-CR"/>
              </w:rPr>
              <w:t>. Este material es reactivo con cualquier material.</w:t>
            </w:r>
          </w:p>
        </w:tc>
      </w:tr>
      <w:tr w:rsidR="00AF21D4" w:rsidRPr="00E34509" w14:paraId="60469851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41BBE4D5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AF21D4" w:rsidRPr="00D34EE2" w14:paraId="49DC3B28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0F4E4C92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AF21D4" w:rsidRPr="00D34EE2" w14:paraId="5512D4FD" w14:textId="77777777">
        <w:trPr>
          <w:cantSplit/>
          <w:trHeight w:val="345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20D63743" w14:textId="77777777" w:rsidR="00AF21D4" w:rsidRPr="00AE247D" w:rsidRDefault="005C765A" w:rsidP="00045CC2">
            <w:pPr>
              <w:pStyle w:val="Piedepgina"/>
              <w:tabs>
                <w:tab w:val="clear" w:pos="4320"/>
                <w:tab w:val="clear" w:pos="864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Elimine las fuentes de ignición. Use un </w:t>
            </w:r>
            <w:r w:rsidR="008A2216" w:rsidRPr="00AE247D">
              <w:rPr>
                <w:rFonts w:ascii="Open Sans" w:hAnsi="Open Sans" w:cs="Open Sans"/>
                <w:lang w:val="es-CR"/>
              </w:rPr>
              <w:t>traje resistente</w:t>
            </w:r>
            <w:r w:rsidRPr="00AE247D">
              <w:rPr>
                <w:rFonts w:ascii="Open Sans" w:hAnsi="Open Sans" w:cs="Open Sans"/>
                <w:lang w:val="es-CR"/>
              </w:rPr>
              <w:t xml:space="preserve"> a los químicos, </w:t>
            </w:r>
            <w:r w:rsidR="008A2216" w:rsidRPr="00AE247D">
              <w:rPr>
                <w:rFonts w:ascii="Open Sans" w:hAnsi="Open Sans" w:cs="Open Sans"/>
                <w:lang w:val="es-CR"/>
              </w:rPr>
              <w:t>guantes y</w:t>
            </w:r>
            <w:r w:rsidRPr="00AE247D">
              <w:rPr>
                <w:rFonts w:ascii="Open Sans" w:hAnsi="Open Sans" w:cs="Open Sans"/>
                <w:lang w:val="es-CR"/>
              </w:rPr>
              <w:t xml:space="preserve"> botas clasificados para el uso con materiales corrosivos. Use protección respiratoria apropiada basada en las condiciones del derrame, las concentraciones aerotransportadas y la presencia o ausencia de humos o nebrinas.</w:t>
            </w:r>
            <w:r w:rsidR="00366321" w:rsidRPr="00AE247D">
              <w:rPr>
                <w:rFonts w:ascii="Open Sans" w:hAnsi="Open Sans" w:cs="Open Sans"/>
                <w:lang w:val="es-CR"/>
              </w:rPr>
              <w:t xml:space="preserve"> </w:t>
            </w:r>
            <w:r w:rsidR="006560D2" w:rsidRPr="00AE247D">
              <w:rPr>
                <w:rFonts w:ascii="Open Sans" w:hAnsi="Open Sans" w:cs="Open Sans"/>
                <w:lang w:val="es-CR"/>
              </w:rPr>
              <w:t>Detenga el derrame si es seguro hacerlo. Evite la contaminación con materiales incompatibles. Contenga completamente el material derramado con diques, bolsas de arena, etc., y prevenga los derrames en la tierra, superficies de agua o alcantarillas. Recobra todo el material posible en contenedores para luego desechar Los restos del material pueden ser diluidos con agua y neutralizados con bicarbonato de sodio o soda. La neutralización de los productos, sólidos y líquidos, debe ser recuperada para luego disponer.</w:t>
            </w:r>
          </w:p>
        </w:tc>
      </w:tr>
      <w:tr w:rsidR="00AF21D4" w:rsidRPr="00E34509" w14:paraId="64547CDC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4E81CAF8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VIII</w:t>
            </w:r>
          </w:p>
        </w:tc>
      </w:tr>
      <w:tr w:rsidR="00AF21D4" w:rsidRPr="00E34509" w14:paraId="73D59B11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1846EBED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7B4F19" w:rsidRPr="00D34EE2" w14:paraId="3C0D9061" w14:textId="77777777" w:rsidTr="008E07CD">
        <w:trPr>
          <w:cantSplit/>
          <w:trHeight w:val="300"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64AACF50" w14:textId="77777777" w:rsidR="007B4F19" w:rsidRPr="00AE247D" w:rsidRDefault="007B4F19" w:rsidP="00EF2095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AE247D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07E01EE3" w14:textId="6ED60380" w:rsidR="007B4F19" w:rsidRPr="00AE247D" w:rsidRDefault="00424A54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 almacenar a temperaturas mayores a </w:t>
            </w:r>
            <w:r w:rsidR="005B0BA7">
              <w:rPr>
                <w:rFonts w:ascii="Open Sans" w:hAnsi="Open Sans" w:cs="Open Sans"/>
                <w:lang w:val="es-CR"/>
              </w:rPr>
              <w:t>4</w:t>
            </w:r>
            <w:r w:rsidRPr="00AE247D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7B4F19" w:rsidRPr="00D34EE2" w14:paraId="4A83E49B" w14:textId="77777777" w:rsidTr="008E07CD">
        <w:trPr>
          <w:cantSplit/>
          <w:trHeight w:val="382"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6F68AFA1" w14:textId="77777777" w:rsidR="007B4F19" w:rsidRPr="00AE247D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1E269DE4" w14:textId="77777777" w:rsidR="007B4F19" w:rsidRPr="00AE247D" w:rsidRDefault="00B36BBC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Almacene en un área bien ventilada, separado de materiales incompatibles. Los contenedores deberán ser construidos de acero inoxidable. Evite el uso de acero carbono y aleaciones de cobre. </w:t>
            </w:r>
          </w:p>
        </w:tc>
      </w:tr>
      <w:tr w:rsidR="007B4F19" w:rsidRPr="00D34EE2" w14:paraId="2E0468D3" w14:textId="77777777" w:rsidTr="008E07CD">
        <w:trPr>
          <w:cantSplit/>
          <w:trHeight w:val="65"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40E5F1AA" w14:textId="77777777" w:rsidR="007B4F19" w:rsidRPr="00AE247D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5074DB0D" w14:textId="77777777" w:rsidR="007B4F19" w:rsidRPr="00AE247D" w:rsidRDefault="009E0CD5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Use el equipo de protección personal recomendado cuando manipule el ácido nítrico</w:t>
            </w:r>
            <w:r w:rsidR="00B36BBC" w:rsidRPr="00AE247D">
              <w:rPr>
                <w:rFonts w:ascii="Open Sans" w:hAnsi="Open Sans" w:cs="Open Sans"/>
                <w:lang w:val="es-CR"/>
              </w:rPr>
              <w:t xml:space="preserve"> Si las condiciones sobre exposición son excedidas puede que sea necesaria el uso de protección respiratoria.</w:t>
            </w:r>
            <w:r w:rsidR="00045CC2" w:rsidRPr="00AE247D">
              <w:rPr>
                <w:rFonts w:ascii="Open Sans" w:hAnsi="Open Sans" w:cs="Open Sans"/>
                <w:lang w:val="es-CR"/>
              </w:rPr>
              <w:t xml:space="preserve"> Las duchas y lavaojos de seguridad deberán ubicarse en las áreas donde este producto es manejado. </w:t>
            </w:r>
          </w:p>
        </w:tc>
      </w:tr>
      <w:tr w:rsidR="007B4F19" w:rsidRPr="00E34509" w14:paraId="233EF974" w14:textId="77777777" w:rsidTr="008E07CD">
        <w:trPr>
          <w:cantSplit/>
          <w:trHeight w:val="844"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7A363E17" w14:textId="77777777" w:rsidR="007B4F19" w:rsidRPr="00AE247D" w:rsidRDefault="007B4F1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0DF8F796" w14:textId="77777777" w:rsidR="007B4F19" w:rsidRPr="00AE247D" w:rsidRDefault="001535B0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AF21D4" w:rsidRPr="00E34509" w14:paraId="61C38F89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41F4A750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AF21D4" w:rsidRPr="00D34EE2" w14:paraId="43A55E59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2666750E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7B4F19" w:rsidRPr="00D34EE2" w14:paraId="5D766CD5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3A214204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28EE6A72" w14:textId="77777777" w:rsidR="007B4F19" w:rsidRPr="00AE247D" w:rsidRDefault="008F0816" w:rsidP="00880FA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AE247D">
              <w:rPr>
                <w:rFonts w:ascii="Open Sans" w:hAnsi="Open Sans" w:cs="Open Sans"/>
                <w:b w:val="0"/>
                <w:sz w:val="24"/>
                <w:szCs w:val="24"/>
              </w:rPr>
              <w:t xml:space="preserve">Si es necesario, provea de sistemas de ventilación general o local exhaustivo u otros controles ingenieros para mantener las concentraciones aerotransportadas por debajo de los niveles regulados. </w:t>
            </w:r>
          </w:p>
        </w:tc>
      </w:tr>
      <w:tr w:rsidR="007B4F19" w:rsidRPr="00D34EE2" w14:paraId="53F4BDE8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233A03EB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03B50E5D" w14:textId="77777777" w:rsidR="007B4F19" w:rsidRPr="00AE247D" w:rsidRDefault="00167593" w:rsidP="00B208F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Si la</w:t>
            </w:r>
            <w:r w:rsidR="008F0816" w:rsidRPr="00AE247D">
              <w:rPr>
                <w:rFonts w:ascii="Open Sans" w:hAnsi="Open Sans" w:cs="Open Sans"/>
                <w:lang w:val="es-CR"/>
              </w:rPr>
              <w:t>s</w:t>
            </w:r>
            <w:r w:rsidRPr="00AE247D">
              <w:rPr>
                <w:rFonts w:ascii="Open Sans" w:hAnsi="Open Sans" w:cs="Open Sans"/>
                <w:lang w:val="es-CR"/>
              </w:rPr>
              <w:t xml:space="preserve"> concentraciones exceden los niveles de exposición, use un respirador aprobador por NIOSH</w:t>
            </w:r>
            <w:r w:rsidR="008F0816" w:rsidRPr="00AE247D">
              <w:rPr>
                <w:rFonts w:ascii="Open Sans" w:hAnsi="Open Sans" w:cs="Open Sans"/>
                <w:lang w:val="es-CR"/>
              </w:rPr>
              <w:t xml:space="preserve"> para usar con ácido nítrico y las condiciones de exposición.</w:t>
            </w:r>
          </w:p>
        </w:tc>
      </w:tr>
      <w:tr w:rsidR="007B4F19" w:rsidRPr="00D34EE2" w14:paraId="4D659E8E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6F2648FE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2ACB1EB4" w14:textId="77777777" w:rsidR="007B4F19" w:rsidRPr="00AE247D" w:rsidRDefault="00AD6ECE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Use gafas protectoras aprueba de salpicaduras. Adicione una protección facial completa si la posibilidad de salpicaduras es posible.</w:t>
            </w:r>
          </w:p>
        </w:tc>
      </w:tr>
      <w:tr w:rsidR="007B4F19" w:rsidRPr="00D34EE2" w14:paraId="2B616992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4E808C25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348D4A1F" w14:textId="77777777" w:rsidR="007B4F19" w:rsidRPr="00AE247D" w:rsidRDefault="00AD6ECE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Utilice guantes de neopreno o caucho. </w:t>
            </w:r>
          </w:p>
        </w:tc>
      </w:tr>
      <w:tr w:rsidR="007B4F19" w:rsidRPr="00D34EE2" w14:paraId="46251BB2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531BC581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6B74B9EE" w14:textId="77777777" w:rsidR="007B4F19" w:rsidRPr="00AE247D" w:rsidRDefault="00D05177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Ácido nítrico TLV: 5mg/m3 PEL: 5mg/m3</w:t>
            </w:r>
          </w:p>
          <w:p w14:paraId="780DD804" w14:textId="77777777" w:rsidR="00D05177" w:rsidRPr="00AE247D" w:rsidRDefault="00D05177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Ácido sulfúrico TLV 1mg/m3 PEL: 1mg/m3</w:t>
            </w:r>
          </w:p>
        </w:tc>
      </w:tr>
      <w:tr w:rsidR="00AF21D4" w:rsidRPr="00E34509" w14:paraId="742EBEFF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18A45A73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</w:t>
            </w:r>
          </w:p>
        </w:tc>
      </w:tr>
      <w:tr w:rsidR="00AF21D4" w:rsidRPr="00E34509" w14:paraId="132F5C95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06238F1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7B4F19" w:rsidRPr="00E34509" w14:paraId="10030C3E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1AFF6A3E" w14:textId="77777777" w:rsidR="007B4F19" w:rsidRPr="00AE247D" w:rsidRDefault="007B4F19" w:rsidP="00EF2095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AE247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539B8325" w14:textId="77777777" w:rsidR="007B4F19" w:rsidRPr="00AE247D" w:rsidRDefault="00F75F6E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Líquido </w:t>
            </w:r>
            <w:r w:rsidR="002E5547" w:rsidRPr="00AE247D">
              <w:rPr>
                <w:rFonts w:ascii="Open Sans" w:hAnsi="Open Sans" w:cs="Open Sans"/>
                <w:lang w:val="es-CR"/>
              </w:rPr>
              <w:t xml:space="preserve">incoloro </w:t>
            </w:r>
            <w:r w:rsidR="008B20A9" w:rsidRPr="00AE247D">
              <w:rPr>
                <w:rFonts w:ascii="Open Sans" w:hAnsi="Open Sans" w:cs="Open Sans"/>
                <w:lang w:val="es-CR"/>
              </w:rPr>
              <w:t>inodoro.</w:t>
            </w:r>
          </w:p>
        </w:tc>
      </w:tr>
      <w:tr w:rsidR="007B4F19" w:rsidRPr="00E34509" w14:paraId="092B2433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auto" w:fill="FFFFFF"/>
          </w:tcPr>
          <w:p w14:paraId="5FF96C48" w14:textId="77777777" w:rsidR="007B4F19" w:rsidRPr="00AE247D" w:rsidRDefault="007B4F1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AE247D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7EBBE41D" w14:textId="77777777" w:rsidR="007B4F19" w:rsidRPr="00AE247D" w:rsidRDefault="00212BCC" w:rsidP="008B20A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1.200 – 1.225</w:t>
            </w:r>
          </w:p>
        </w:tc>
      </w:tr>
      <w:tr w:rsidR="007B4F19" w:rsidRPr="00E34509" w14:paraId="710A7610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57186F26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5F6CEE9A" w14:textId="77777777" w:rsidR="007B4F19" w:rsidRPr="00AE247D" w:rsidRDefault="00F75F6E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Completa solubilidad en agua</w:t>
            </w:r>
          </w:p>
        </w:tc>
      </w:tr>
      <w:tr w:rsidR="007B4F19" w:rsidRPr="00E34509" w14:paraId="78C367BD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39604823" w14:textId="77777777" w:rsidR="007B4F19" w:rsidRPr="00AE247D" w:rsidRDefault="007B4F19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AE247D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3DBC382A" w14:textId="77777777" w:rsidR="007B4F19" w:rsidRPr="00AE247D" w:rsidRDefault="00F75F6E" w:rsidP="008E07C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 </w:t>
            </w:r>
            <w:r w:rsidR="008E07CD" w:rsidRPr="00AE247D">
              <w:rPr>
                <w:rFonts w:ascii="Open Sans" w:hAnsi="Open Sans" w:cs="Open Sans"/>
                <w:lang w:val="es-CR"/>
              </w:rPr>
              <w:t>aplica</w:t>
            </w:r>
            <w:r w:rsidRPr="00AE247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B4F19" w:rsidRPr="00E34509" w14:paraId="0762CB40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7B6FBE9C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08F057BE" w14:textId="77777777" w:rsidR="007B4F19" w:rsidRPr="00AE247D" w:rsidRDefault="00EC129F" w:rsidP="00EC129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No está determinado</w:t>
            </w:r>
          </w:p>
        </w:tc>
      </w:tr>
      <w:tr w:rsidR="007B4F19" w:rsidRPr="00E34509" w14:paraId="3A5ECB50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741C04B4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pH</w:t>
            </w:r>
            <w:r w:rsidR="002E5547" w:rsidRPr="00AE247D">
              <w:rPr>
                <w:rFonts w:ascii="Open Sans" w:hAnsi="Open Sans" w:cs="Open Sans"/>
                <w:b/>
                <w:lang w:val="es-CR"/>
              </w:rPr>
              <w:t xml:space="preserve"> (1%)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71ED5EE7" w14:textId="77777777" w:rsidR="007B4F19" w:rsidRPr="00AE247D" w:rsidRDefault="0021771B" w:rsidP="0021771B">
            <w:pPr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1</w:t>
            </w:r>
            <w:r w:rsidR="002E5547" w:rsidRPr="00AE247D">
              <w:rPr>
                <w:rFonts w:ascii="Open Sans" w:hAnsi="Open Sans" w:cs="Open Sans"/>
                <w:lang w:val="es-CR"/>
              </w:rPr>
              <w:t>.00</w:t>
            </w:r>
            <w:r w:rsidRPr="00AE247D">
              <w:rPr>
                <w:rFonts w:ascii="Open Sans" w:hAnsi="Open Sans" w:cs="Open Sans"/>
                <w:lang w:val="es-CR"/>
              </w:rPr>
              <w:t xml:space="preserve"> – 2</w:t>
            </w:r>
            <w:r w:rsidR="002E5547" w:rsidRPr="00AE247D">
              <w:rPr>
                <w:rFonts w:ascii="Open Sans" w:hAnsi="Open Sans" w:cs="Open Sans"/>
                <w:lang w:val="es-CR"/>
              </w:rPr>
              <w:t>.00</w:t>
            </w:r>
            <w:r w:rsidRPr="00AE247D">
              <w:rPr>
                <w:rFonts w:ascii="Open Sans" w:hAnsi="Open Sans" w:cs="Open Sans"/>
                <w:lang w:val="es-CR"/>
              </w:rPr>
              <w:t xml:space="preserve"> al 1%</w:t>
            </w:r>
          </w:p>
        </w:tc>
      </w:tr>
      <w:tr w:rsidR="007B4F19" w:rsidRPr="002E5547" w14:paraId="47B0C590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61AA9E97" w14:textId="77777777" w:rsidR="007B4F19" w:rsidRPr="00AE247D" w:rsidRDefault="007B4F1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AE247D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69930196" w14:textId="77777777" w:rsidR="007B4F19" w:rsidRPr="00AE247D" w:rsidRDefault="00D8426D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1.200 – 1.225</w:t>
            </w:r>
            <w:r w:rsidR="00F7258C" w:rsidRPr="00AE247D">
              <w:rPr>
                <w:rFonts w:ascii="Open Sans" w:hAnsi="Open Sans" w:cs="Open Sans"/>
                <w:lang w:val="es-CR"/>
              </w:rPr>
              <w:t xml:space="preserve"> g/ml</w:t>
            </w:r>
            <w:r w:rsidRPr="00AE247D">
              <w:rPr>
                <w:rFonts w:ascii="Open Sans" w:hAnsi="Open Sans" w:cs="Open Sans"/>
                <w:lang w:val="es-CR"/>
              </w:rPr>
              <w:t xml:space="preserve"> a 25°C</w:t>
            </w:r>
          </w:p>
        </w:tc>
      </w:tr>
      <w:tr w:rsidR="007B4F19" w:rsidRPr="00E34509" w14:paraId="66B6B101" w14:textId="77777777" w:rsidTr="008E07CD">
        <w:trPr>
          <w:cantSplit/>
          <w:jc w:val="center"/>
        </w:trPr>
        <w:tc>
          <w:tcPr>
            <w:tcW w:w="5377" w:type="dxa"/>
            <w:gridSpan w:val="4"/>
            <w:shd w:val="clear" w:color="000000" w:fill="FFFFFF"/>
          </w:tcPr>
          <w:p w14:paraId="6397F8A2" w14:textId="77777777" w:rsidR="007B4F19" w:rsidRPr="00AE247D" w:rsidRDefault="007B4F19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079" w:type="dxa"/>
            <w:gridSpan w:val="4"/>
            <w:shd w:val="clear" w:color="000000" w:fill="FFFFFF"/>
          </w:tcPr>
          <w:p w14:paraId="582A3817" w14:textId="77777777" w:rsidR="007B4F19" w:rsidRPr="00AE247D" w:rsidRDefault="00F75F6E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AF21D4" w:rsidRPr="00D34EE2" w14:paraId="76CB1D6F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09B16DBA" w14:textId="77777777" w:rsidR="00AF21D4" w:rsidRPr="00AE247D" w:rsidRDefault="00AF21D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AF21D4" w:rsidRPr="00E34509" w14:paraId="343055B1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6935133F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AF21D4" w:rsidRPr="00E34509" w14:paraId="642E756E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3D54402B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0C23F5" w:rsidRPr="00E34509" w14:paraId="58A8094A" w14:textId="77777777">
        <w:trPr>
          <w:cantSplit/>
          <w:trHeight w:val="300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655BE58F" w14:textId="77777777" w:rsidR="000C23F5" w:rsidRPr="00AE247D" w:rsidRDefault="000C23F5" w:rsidP="00C25208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AE247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988" w:type="dxa"/>
            <w:gridSpan w:val="5"/>
            <w:shd w:val="clear" w:color="000000" w:fill="FFFFFF"/>
          </w:tcPr>
          <w:p w14:paraId="11828EAC" w14:textId="77777777" w:rsidR="000C23F5" w:rsidRPr="00AE247D" w:rsidRDefault="004A0198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Estable.</w:t>
            </w:r>
          </w:p>
        </w:tc>
      </w:tr>
      <w:tr w:rsidR="000C23F5" w:rsidRPr="00D34EE2" w14:paraId="6827D95B" w14:textId="77777777">
        <w:trPr>
          <w:cantSplit/>
          <w:trHeight w:val="165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41794D8D" w14:textId="77777777" w:rsidR="000C23F5" w:rsidRPr="00AE247D" w:rsidRDefault="000C23F5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988" w:type="dxa"/>
            <w:gridSpan w:val="5"/>
            <w:shd w:val="clear" w:color="000000" w:fill="FFFFFF"/>
          </w:tcPr>
          <w:p w14:paraId="65A0E2C0" w14:textId="77777777" w:rsidR="000C23F5" w:rsidRPr="00AE247D" w:rsidRDefault="004A0198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Reacciona explosivamente con polvos metálicos, </w:t>
            </w:r>
            <w:r w:rsidR="000F69CC" w:rsidRPr="00AE247D">
              <w:rPr>
                <w:rFonts w:ascii="Open Sans" w:hAnsi="Open Sans" w:cs="Open Sans"/>
                <w:lang w:val="es-CR"/>
              </w:rPr>
              <w:t>sulfuro de hidrógeno, carburos y trementinas. Incrementa la inflamabilidad del combustible materiales orgánicos y oxidantes. Evite el contacto con álcalis y soluciones de hipoclorito.</w:t>
            </w:r>
          </w:p>
        </w:tc>
      </w:tr>
      <w:tr w:rsidR="000C23F5" w:rsidRPr="00E34509" w14:paraId="69CBA985" w14:textId="77777777">
        <w:trPr>
          <w:cantSplit/>
          <w:trHeight w:val="237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5BCA70B1" w14:textId="77777777" w:rsidR="000C23F5" w:rsidRPr="00AE247D" w:rsidRDefault="000C23F5" w:rsidP="00C73C9E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AE247D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988" w:type="dxa"/>
            <w:gridSpan w:val="5"/>
            <w:shd w:val="clear" w:color="000000" w:fill="FFFFFF"/>
          </w:tcPr>
          <w:p w14:paraId="00522114" w14:textId="77777777" w:rsidR="000C23F5" w:rsidRPr="00AE247D" w:rsidRDefault="000F69CC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0C23F5" w:rsidRPr="00E34509" w14:paraId="3A7800A7" w14:textId="77777777">
        <w:trPr>
          <w:cantSplit/>
          <w:trHeight w:val="569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4533486E" w14:textId="77777777" w:rsidR="000C23F5" w:rsidRPr="00AE247D" w:rsidRDefault="000C23F5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988" w:type="dxa"/>
            <w:gridSpan w:val="5"/>
            <w:shd w:val="clear" w:color="000000" w:fill="FFFFFF"/>
          </w:tcPr>
          <w:p w14:paraId="5B6E8883" w14:textId="77777777" w:rsidR="000C23F5" w:rsidRPr="00AE247D" w:rsidRDefault="000F69CC" w:rsidP="00880F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Óxidos de nitrógeno tóxicos. </w:t>
            </w:r>
          </w:p>
        </w:tc>
      </w:tr>
      <w:tr w:rsidR="00AF21D4" w:rsidRPr="00E34509" w14:paraId="1535A59A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28BDD233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AF21D4" w:rsidRPr="00E34509" w14:paraId="267E576A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61ECBD4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AF21D4" w:rsidRPr="00D34EE2" w14:paraId="53D63770" w14:textId="77777777">
        <w:trPr>
          <w:cantSplit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57EC375A" w14:textId="77777777" w:rsidR="00AF21D4" w:rsidRPr="00AE247D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AE247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AE247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5"/>
            <w:shd w:val="clear" w:color="000000" w:fill="FFFFFF"/>
          </w:tcPr>
          <w:p w14:paraId="1C145A3B" w14:textId="77777777" w:rsidR="004B55E9" w:rsidRPr="00AE247D" w:rsidRDefault="00BC3F67" w:rsidP="00E964AF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highlight w:val="red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Dosis aproximada DL</w:t>
            </w:r>
            <w:r w:rsidRPr="00AE247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AE247D">
              <w:rPr>
                <w:rFonts w:ascii="Open Sans" w:hAnsi="Open Sans" w:cs="Open Sans"/>
                <w:lang w:val="es-CR"/>
              </w:rPr>
              <w:t xml:space="preserve">: </w:t>
            </w:r>
            <w:r w:rsidR="00E964AF" w:rsidRPr="00AE247D">
              <w:rPr>
                <w:rFonts w:ascii="Open Sans" w:hAnsi="Open Sans" w:cs="Open Sans"/>
                <w:lang w:val="es-CR"/>
              </w:rPr>
              <w:t>238</w:t>
            </w:r>
            <w:r w:rsidRPr="00AE247D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AF21D4" w:rsidRPr="00D34EE2" w14:paraId="083A955A" w14:textId="77777777">
        <w:trPr>
          <w:cantSplit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5C19B1C1" w14:textId="77777777" w:rsidR="00AF21D4" w:rsidRPr="00AE247D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AE247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AE247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5"/>
            <w:shd w:val="clear" w:color="000000" w:fill="FFFFFF"/>
          </w:tcPr>
          <w:p w14:paraId="60C532CC" w14:textId="77777777" w:rsidR="00AF21D4" w:rsidRPr="00AE247D" w:rsidRDefault="00045CC2">
            <w:pPr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No es determinado para e</w:t>
            </w:r>
            <w:r w:rsidR="00AF21D4" w:rsidRPr="00AE247D">
              <w:rPr>
                <w:rFonts w:ascii="Open Sans" w:hAnsi="Open Sans" w:cs="Open Sans"/>
                <w:lang w:val="es-CR"/>
              </w:rPr>
              <w:t>ste producto.</w:t>
            </w:r>
          </w:p>
        </w:tc>
      </w:tr>
      <w:tr w:rsidR="00AF21D4" w:rsidRPr="00D34EE2" w14:paraId="3556C422" w14:textId="77777777">
        <w:trPr>
          <w:cantSplit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4A805DFC" w14:textId="77777777" w:rsidR="00AF21D4" w:rsidRPr="00AE247D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AE247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AE247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5"/>
            <w:shd w:val="clear" w:color="000000" w:fill="FFFFFF"/>
          </w:tcPr>
          <w:p w14:paraId="39A2608B" w14:textId="77777777" w:rsidR="00AF21D4" w:rsidRPr="00AE247D" w:rsidRDefault="00045CC2">
            <w:pPr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No es determinado para e</w:t>
            </w:r>
            <w:r w:rsidR="00AF21D4" w:rsidRPr="00AE247D">
              <w:rPr>
                <w:rFonts w:ascii="Open Sans" w:hAnsi="Open Sans" w:cs="Open Sans"/>
                <w:lang w:val="es-CR"/>
              </w:rPr>
              <w:t>ste producto.</w:t>
            </w:r>
          </w:p>
          <w:p w14:paraId="255E7FBA" w14:textId="77777777" w:rsidR="00AF21D4" w:rsidRPr="00AE247D" w:rsidRDefault="00AF21D4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AF21D4" w:rsidRPr="00E34509" w14:paraId="45FA1BBE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5CAF23B7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AF21D4" w:rsidRPr="00D34EE2" w14:paraId="54FBEBDD" w14:textId="77777777">
        <w:trPr>
          <w:cantSplit/>
          <w:trHeight w:val="272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27070FF5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0C23F5" w:rsidRPr="00D34EE2" w14:paraId="5CADAC74" w14:textId="77777777">
        <w:trPr>
          <w:cantSplit/>
          <w:trHeight w:val="318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5F947086" w14:textId="77777777" w:rsidR="000C23F5" w:rsidRPr="00AE247D" w:rsidRDefault="00045CC2" w:rsidP="00D6528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Evitar que el producto alcance fuentes de aguas naturales o alcantarillados.</w:t>
            </w:r>
          </w:p>
        </w:tc>
      </w:tr>
      <w:tr w:rsidR="00AF21D4" w:rsidRPr="00E34509" w14:paraId="459223F7" w14:textId="77777777">
        <w:trPr>
          <w:cantSplit/>
          <w:trHeight w:val="65"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0DBDCDF0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XIV</w:t>
            </w:r>
          </w:p>
        </w:tc>
      </w:tr>
      <w:tr w:rsidR="00AF21D4" w:rsidRPr="00D34EE2" w14:paraId="00D6B6EB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127A81EA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0C23F5" w:rsidRPr="00D34EE2" w14:paraId="0DC02FF8" w14:textId="77777777">
        <w:trPr>
          <w:cantSplit/>
          <w:trHeight w:val="256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833FEBB" w14:textId="77777777" w:rsidR="000C23F5" w:rsidRPr="00AE247D" w:rsidRDefault="000C23F5" w:rsidP="00D6528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Seguir las regulaciones gubernamentales para el desecho de este producto.</w:t>
            </w:r>
          </w:p>
        </w:tc>
      </w:tr>
      <w:tr w:rsidR="00AF21D4" w:rsidRPr="00E34509" w14:paraId="216F70AE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20FCE87B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AF21D4" w:rsidRPr="00E34509" w14:paraId="5334288D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B428D51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0C23F5" w:rsidRPr="00D34EE2" w14:paraId="1D5003B1" w14:textId="77777777">
        <w:trPr>
          <w:cantSplit/>
          <w:trHeight w:val="228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1304980B" w14:textId="77777777" w:rsidR="000C23F5" w:rsidRPr="00AE247D" w:rsidRDefault="000C23F5" w:rsidP="00D6528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  <w:p w14:paraId="3249AA46" w14:textId="77777777" w:rsidR="00E11C95" w:rsidRPr="00AE247D" w:rsidRDefault="00E11C95" w:rsidP="00E11C9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Clasificación de riesgo y número de identificación DOT: Material corrosivo UN3264, #8</w:t>
            </w:r>
          </w:p>
          <w:p w14:paraId="4F1615D2" w14:textId="77777777" w:rsidR="00E11C95" w:rsidRPr="00AE247D" w:rsidRDefault="00E11C95" w:rsidP="00E11C95">
            <w:pPr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 xml:space="preserve">Nombre del envío DOT: Líquido corrosivo, Acídico, Inorgánico, N.O.S. (Ácido nítrico / Ácido sulfúrico) </w:t>
            </w:r>
          </w:p>
        </w:tc>
      </w:tr>
      <w:tr w:rsidR="00AF21D4" w:rsidRPr="00E34509" w14:paraId="1D82389F" w14:textId="77777777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21AA4E15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AF21D4" w:rsidRPr="00E34509" w14:paraId="7EE6002F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27C3000F" w14:textId="77777777" w:rsidR="00AF21D4" w:rsidRPr="00AE247D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0C23F5" w:rsidRPr="00D34EE2" w14:paraId="5B3B78AD" w14:textId="77777777">
        <w:trPr>
          <w:cantSplit/>
          <w:trHeight w:val="255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58A208E1" w14:textId="77777777" w:rsidR="000C23F5" w:rsidRPr="00AE247D" w:rsidRDefault="000C23F5" w:rsidP="00045CC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</w:tc>
      </w:tr>
      <w:tr w:rsidR="00E96D4F" w:rsidRPr="00E34509" w14:paraId="4E684F63" w14:textId="77777777">
        <w:trPr>
          <w:cantSplit/>
          <w:trHeight w:val="240"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139175FE" w14:textId="77777777" w:rsidR="00E96D4F" w:rsidRPr="00AE247D" w:rsidRDefault="00E96D4F" w:rsidP="000A4F7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AE247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E96D4F" w:rsidRPr="00E34509" w14:paraId="16C3041A" w14:textId="77777777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12BA7910" w14:textId="77777777" w:rsidR="00E96D4F" w:rsidRPr="00AE247D" w:rsidRDefault="00E96D4F" w:rsidP="000A4F7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AE247D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0C23F5" w:rsidRPr="00E34509" w14:paraId="3C5525D9" w14:textId="77777777">
        <w:trPr>
          <w:cantSplit/>
          <w:trHeight w:val="434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52811024" w14:textId="77777777" w:rsidR="000C23F5" w:rsidRPr="00AE247D" w:rsidRDefault="000C23F5" w:rsidP="00D6528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AE247D">
              <w:rPr>
                <w:rFonts w:ascii="Open Sans" w:hAnsi="Open Sans" w:cs="Open Sans"/>
                <w:lang w:val="es-CR"/>
              </w:rPr>
              <w:t>Evite contacto con la piel y los ojos. Lávese las manos después de usarlo. Mantenga fuera del alcance de niños.</w:t>
            </w:r>
          </w:p>
        </w:tc>
      </w:tr>
    </w:tbl>
    <w:p w14:paraId="2999B779" w14:textId="77777777" w:rsidR="00E96D4F" w:rsidRPr="00E34509" w:rsidRDefault="00E96D4F">
      <w:pPr>
        <w:rPr>
          <w:sz w:val="23"/>
          <w:szCs w:val="23"/>
          <w:lang w:val="es-CR"/>
        </w:rPr>
      </w:pPr>
    </w:p>
    <w:p w14:paraId="092054EF" w14:textId="77777777" w:rsidR="008E427C" w:rsidRDefault="008E427C">
      <w:pPr>
        <w:rPr>
          <w:sz w:val="23"/>
          <w:szCs w:val="23"/>
          <w:lang w:val="es-CR"/>
        </w:rPr>
      </w:pPr>
    </w:p>
    <w:p w14:paraId="3866FC3D" w14:textId="77777777" w:rsidR="0086537D" w:rsidRDefault="0086537D">
      <w:pPr>
        <w:rPr>
          <w:sz w:val="23"/>
          <w:szCs w:val="23"/>
          <w:lang w:val="es-CR"/>
        </w:rPr>
      </w:pPr>
    </w:p>
    <w:p w14:paraId="61E77877" w14:textId="77777777" w:rsidR="0086537D" w:rsidRDefault="007A532A">
      <w:pPr>
        <w:rPr>
          <w:sz w:val="23"/>
          <w:szCs w:val="23"/>
          <w:lang w:val="es-CR"/>
        </w:rPr>
      </w:pPr>
      <w:r>
        <w:rPr>
          <w:noProof/>
          <w:sz w:val="23"/>
          <w:szCs w:val="23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8169DF4" wp14:editId="46B6914D">
                <wp:simplePos x="0" y="0"/>
                <wp:positionH relativeFrom="column">
                  <wp:posOffset>2038350</wp:posOffset>
                </wp:positionH>
                <wp:positionV relativeFrom="paragraph">
                  <wp:posOffset>-2540</wp:posOffset>
                </wp:positionV>
                <wp:extent cx="1476375" cy="1476375"/>
                <wp:effectExtent l="152400" t="152400" r="142875" b="14287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76375"/>
                          <a:chOff x="2836" y="2476"/>
                          <a:chExt cx="2607" cy="2607"/>
                        </a:xfrm>
                      </wpg:grpSpPr>
                      <wps:wsp>
                        <wps:cNvPr id="2" name="Rectangle 4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E4F71" w14:textId="77777777" w:rsidR="002871BF" w:rsidRPr="007A532A" w:rsidRDefault="002871BF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7A532A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37FE1" w14:textId="77777777" w:rsidR="002871BF" w:rsidRPr="007A532A" w:rsidRDefault="002871BF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7A532A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FC4CE" w14:textId="77777777" w:rsidR="002871BF" w:rsidRPr="007A532A" w:rsidRDefault="002871BF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</w:pPr>
                              <w:r w:rsidRPr="007A532A"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88E2E" w14:textId="77777777" w:rsidR="002871BF" w:rsidRDefault="002871BF" w:rsidP="008C3D12">
                              <w:pPr>
                                <w:jc w:val="center"/>
                                <w:rPr>
                                  <w:sz w:val="12"/>
                                  <w:szCs w:val="12"/>
                                  <w:lang w:val="es-CR"/>
                                </w:rPr>
                              </w:pPr>
                            </w:p>
                            <w:p w14:paraId="76533A52" w14:textId="77777777" w:rsidR="002871BF" w:rsidRPr="007A532A" w:rsidRDefault="002871BF" w:rsidP="008C3D1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s-CR"/>
                                </w:rPr>
                              </w:pPr>
                              <w:r w:rsidRPr="007A532A">
                                <w:rPr>
                                  <w:b/>
                                  <w:sz w:val="20"/>
                                  <w:szCs w:val="20"/>
                                  <w:lang w:val="es-CR"/>
                                </w:rPr>
                                <w:t>ACID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69DF4" id="Group 42" o:spid="_x0000_s1026" style="position:absolute;margin-left:160.5pt;margin-top:-.2pt;width:116.25pt;height:116.25pt;z-index:-251658752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">
                <v:rect id="Rectangle 43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2A5E4F71" w14:textId="77777777" w:rsidR="002871BF" w:rsidRPr="007A532A" w:rsidRDefault="002871BF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7A532A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44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31837FE1" w14:textId="77777777" w:rsidR="002871BF" w:rsidRPr="007A532A" w:rsidRDefault="002871BF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7A532A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45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17AFC4CE" w14:textId="77777777" w:rsidR="002871BF" w:rsidRPr="007A532A" w:rsidRDefault="002871BF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</w:pPr>
                        <w:r w:rsidRPr="007A532A"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  <w:t>3</w:t>
                        </w:r>
                      </w:p>
                    </w:txbxContent>
                  </v:textbox>
                </v:rect>
                <v:rect id="Rectangle 46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0E588E2E" w14:textId="77777777" w:rsidR="002871BF" w:rsidRDefault="002871BF" w:rsidP="008C3D12">
                        <w:pPr>
                          <w:jc w:val="center"/>
                          <w:rPr>
                            <w:sz w:val="12"/>
                            <w:szCs w:val="12"/>
                            <w:lang w:val="es-CR"/>
                          </w:rPr>
                        </w:pPr>
                      </w:p>
                      <w:p w14:paraId="76533A52" w14:textId="77777777" w:rsidR="002871BF" w:rsidRPr="007A532A" w:rsidRDefault="002871BF" w:rsidP="008C3D12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s-CR"/>
                          </w:rPr>
                        </w:pPr>
                        <w:r w:rsidRPr="007A532A">
                          <w:rPr>
                            <w:b/>
                            <w:sz w:val="20"/>
                            <w:szCs w:val="20"/>
                            <w:lang w:val="es-CR"/>
                          </w:rPr>
                          <w:t>ACID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80551F0" w14:textId="77777777" w:rsidR="0086537D" w:rsidRDefault="0086537D">
      <w:pPr>
        <w:rPr>
          <w:sz w:val="23"/>
          <w:szCs w:val="23"/>
          <w:lang w:val="es-CR"/>
        </w:rPr>
      </w:pPr>
    </w:p>
    <w:p w14:paraId="4F251C75" w14:textId="77777777" w:rsidR="0086537D" w:rsidRDefault="0086537D">
      <w:pPr>
        <w:rPr>
          <w:sz w:val="23"/>
          <w:szCs w:val="23"/>
          <w:lang w:val="es-CR"/>
        </w:rPr>
      </w:pPr>
    </w:p>
    <w:p w14:paraId="5DC19E27" w14:textId="77777777" w:rsidR="0086537D" w:rsidRDefault="0086537D">
      <w:pPr>
        <w:rPr>
          <w:sz w:val="23"/>
          <w:szCs w:val="23"/>
          <w:lang w:val="es-CR"/>
        </w:rPr>
      </w:pPr>
    </w:p>
    <w:p w14:paraId="67DD1C5A" w14:textId="77777777" w:rsidR="0086537D" w:rsidRDefault="0086537D">
      <w:pPr>
        <w:rPr>
          <w:sz w:val="23"/>
          <w:szCs w:val="23"/>
          <w:lang w:val="es-CR"/>
        </w:rPr>
      </w:pPr>
    </w:p>
    <w:p w14:paraId="28958EE6" w14:textId="77777777" w:rsidR="0086537D" w:rsidRDefault="0086537D">
      <w:pPr>
        <w:rPr>
          <w:sz w:val="23"/>
          <w:szCs w:val="23"/>
          <w:lang w:val="es-CR"/>
        </w:rPr>
      </w:pPr>
    </w:p>
    <w:p w14:paraId="0C97DE1B" w14:textId="77777777" w:rsidR="0086537D" w:rsidRDefault="0086537D">
      <w:pPr>
        <w:rPr>
          <w:sz w:val="23"/>
          <w:szCs w:val="23"/>
          <w:lang w:val="es-CR"/>
        </w:rPr>
      </w:pPr>
    </w:p>
    <w:p w14:paraId="39306F67" w14:textId="77777777" w:rsidR="0086537D" w:rsidRDefault="0086537D">
      <w:pPr>
        <w:rPr>
          <w:sz w:val="23"/>
          <w:szCs w:val="23"/>
          <w:lang w:val="es-CR"/>
        </w:rPr>
      </w:pPr>
    </w:p>
    <w:p w14:paraId="122E81BC" w14:textId="77777777" w:rsidR="0086537D" w:rsidRDefault="0086537D">
      <w:pPr>
        <w:rPr>
          <w:sz w:val="23"/>
          <w:szCs w:val="23"/>
          <w:lang w:val="es-CR"/>
        </w:rPr>
      </w:pPr>
    </w:p>
    <w:p w14:paraId="1D33CF6F" w14:textId="77777777" w:rsidR="0086537D" w:rsidRDefault="0086537D">
      <w:pPr>
        <w:rPr>
          <w:sz w:val="23"/>
          <w:szCs w:val="23"/>
          <w:lang w:val="es-CR"/>
        </w:rPr>
      </w:pPr>
    </w:p>
    <w:p w14:paraId="67A98966" w14:textId="77777777" w:rsidR="0086537D" w:rsidRDefault="0086537D">
      <w:pPr>
        <w:rPr>
          <w:sz w:val="23"/>
          <w:szCs w:val="23"/>
          <w:lang w:val="es-CR"/>
        </w:rPr>
      </w:pPr>
    </w:p>
    <w:p w14:paraId="6E08F11B" w14:textId="77777777" w:rsidR="0086537D" w:rsidRPr="00E34509" w:rsidRDefault="0086537D">
      <w:pPr>
        <w:rPr>
          <w:sz w:val="23"/>
          <w:szCs w:val="23"/>
          <w:lang w:val="es-CR"/>
        </w:rPr>
      </w:pPr>
    </w:p>
    <w:sectPr w:rsidR="0086537D" w:rsidRPr="00E34509" w:rsidSect="002E5547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142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FC929" w14:textId="77777777" w:rsidR="00FA6639" w:rsidRDefault="00FA6639">
      <w:r>
        <w:separator/>
      </w:r>
    </w:p>
  </w:endnote>
  <w:endnote w:type="continuationSeparator" w:id="0">
    <w:p w14:paraId="08289A9B" w14:textId="77777777" w:rsidR="00FA6639" w:rsidRDefault="00FA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78F0" w14:textId="77777777" w:rsidR="002871BF" w:rsidRDefault="002871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2F6C65" w14:textId="77777777" w:rsidR="002871BF" w:rsidRDefault="002871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CB73" w14:textId="77777777" w:rsidR="002871BF" w:rsidRDefault="002871BF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4E56D9DC" w14:textId="77777777" w:rsidR="002871BF" w:rsidRDefault="002871BF">
    <w:pPr>
      <w:pStyle w:val="Encabezado"/>
      <w:jc w:val="center"/>
      <w:rPr>
        <w:rFonts w:ascii="Tahoma" w:hAnsi="Tahoma"/>
        <w:b/>
        <w:sz w:val="16"/>
        <w:szCs w:val="16"/>
      </w:rPr>
    </w:pPr>
  </w:p>
  <w:p w14:paraId="74F0BA04" w14:textId="77777777" w:rsidR="002871BF" w:rsidRPr="00AE247D" w:rsidRDefault="002871BF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AE247D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521D1746" w14:textId="77777777" w:rsidR="002871BF" w:rsidRPr="00AE247D" w:rsidRDefault="002871BF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AE247D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AE247D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4112C0F4" w14:textId="77777777" w:rsidR="002871BF" w:rsidRDefault="002871BF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FF5E4" w14:textId="77777777" w:rsidR="00FA6639" w:rsidRDefault="00FA6639">
      <w:r>
        <w:separator/>
      </w:r>
    </w:p>
  </w:footnote>
  <w:footnote w:type="continuationSeparator" w:id="0">
    <w:p w14:paraId="6FCFB2C1" w14:textId="77777777" w:rsidR="00FA6639" w:rsidRDefault="00FA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E168" w14:textId="77777777" w:rsidR="002871BF" w:rsidRDefault="002871BF">
    <w:pPr>
      <w:pStyle w:val="Encabezado"/>
      <w:rPr>
        <w:lang w:val="es-CR"/>
      </w:rPr>
    </w:pPr>
  </w:p>
  <w:p w14:paraId="59A0F792" w14:textId="77777777" w:rsidR="002871BF" w:rsidRDefault="002871BF">
    <w:pPr>
      <w:pStyle w:val="Encabezado"/>
      <w:rPr>
        <w:lang w:val="es-CR"/>
      </w:rPr>
    </w:pPr>
  </w:p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2871BF" w14:paraId="5E09266A" w14:textId="77777777" w:rsidTr="005334C4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F467D00" w14:textId="77777777" w:rsidR="002871BF" w:rsidRDefault="002871BF" w:rsidP="005334C4">
          <w:pPr>
            <w:jc w:val="center"/>
          </w:pPr>
          <w:r w:rsidRPr="002146CA">
            <w:rPr>
              <w:noProof/>
              <w:lang w:val="es-CR" w:eastAsia="es-CR"/>
            </w:rPr>
            <w:drawing>
              <wp:inline distT="0" distB="0" distL="0" distR="0" wp14:anchorId="1CFC7D12" wp14:editId="1D56EA11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E361E20" w14:textId="77777777" w:rsidR="002871BF" w:rsidRPr="00AE247D" w:rsidRDefault="002871BF" w:rsidP="005334C4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AE247D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1D2E8326" w14:textId="77777777" w:rsidR="002871BF" w:rsidRPr="00AE247D" w:rsidRDefault="002871BF" w:rsidP="005334C4">
          <w:pPr>
            <w:rPr>
              <w:rFonts w:ascii="Open Sans" w:hAnsi="Open Sans" w:cs="Open Sans"/>
              <w:lang w:val="es-ES"/>
            </w:rPr>
          </w:pPr>
        </w:p>
        <w:p w14:paraId="1C6A1443" w14:textId="77777777" w:rsidR="002871BF" w:rsidRPr="00AE247D" w:rsidRDefault="002871BF" w:rsidP="005334C4">
          <w:pPr>
            <w:jc w:val="center"/>
            <w:rPr>
              <w:rFonts w:ascii="Open Sans" w:hAnsi="Open Sans" w:cs="Open Sans"/>
              <w:lang w:val="es-ES"/>
            </w:rPr>
          </w:pPr>
          <w:r w:rsidRPr="00AE247D">
            <w:rPr>
              <w:rFonts w:ascii="Open Sans" w:hAnsi="Open Sans" w:cs="Open Sans"/>
              <w:sz w:val="22"/>
              <w:szCs w:val="22"/>
              <w:lang w:val="es-ES"/>
            </w:rPr>
            <w:t>NITROLOX 444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97FE72" w14:textId="77777777" w:rsidR="002871BF" w:rsidRPr="00AE247D" w:rsidRDefault="002871BF" w:rsidP="005334C4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AE247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AE247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</w:t>
          </w:r>
          <w:r w:rsidRPr="00AE247D">
            <w:rPr>
              <w:rFonts w:ascii="Open Sans" w:hAnsi="Open Sans" w:cs="Open Sans"/>
              <w:b/>
              <w:color w:val="000000"/>
              <w:sz w:val="16"/>
              <w:szCs w:val="16"/>
            </w:rPr>
            <w:t>136</w:t>
          </w:r>
        </w:p>
      </w:tc>
    </w:tr>
    <w:tr w:rsidR="002871BF" w14:paraId="5A7F5CB4" w14:textId="77777777" w:rsidTr="005334C4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013A9E5" w14:textId="77777777" w:rsidR="002871BF" w:rsidRDefault="002871BF" w:rsidP="005334C4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D69738F" w14:textId="77777777" w:rsidR="002871BF" w:rsidRPr="00AE247D" w:rsidRDefault="002871BF" w:rsidP="005334C4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8305B9" w14:textId="1B8602F0" w:rsidR="002871BF" w:rsidRPr="00AE247D" w:rsidRDefault="002871BF" w:rsidP="00212BCC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AE247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2220B2">
            <w:rPr>
              <w:rFonts w:ascii="Open Sans" w:hAnsi="Open Sans" w:cs="Open Sans"/>
              <w:color w:val="000000"/>
              <w:sz w:val="16"/>
              <w:szCs w:val="16"/>
            </w:rPr>
            <w:t>1</w:t>
          </w:r>
          <w:r w:rsidR="0087394F">
            <w:rPr>
              <w:rFonts w:ascii="Open Sans" w:hAnsi="Open Sans" w:cs="Open Sans"/>
              <w:color w:val="000000"/>
              <w:sz w:val="16"/>
              <w:szCs w:val="16"/>
            </w:rPr>
            <w:t>1</w:t>
          </w:r>
          <w:r w:rsidRPr="00F80D53">
            <w:rPr>
              <w:rFonts w:ascii="Open Sans" w:hAnsi="Open Sans" w:cs="Open Sans"/>
              <w:b/>
              <w:color w:val="000000"/>
              <w:sz w:val="16"/>
              <w:szCs w:val="16"/>
            </w:rPr>
            <w:t>-</w:t>
          </w:r>
          <w:r w:rsidR="002220B2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D34EE2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2220B2">
            <w:rPr>
              <w:rFonts w:ascii="Open Sans" w:hAnsi="Open Sans" w:cs="Open Sans"/>
              <w:b/>
              <w:color w:val="000000"/>
              <w:sz w:val="16"/>
              <w:szCs w:val="16"/>
            </w:rPr>
            <w:t>Ene</w:t>
          </w:r>
          <w:r w:rsidR="00F80D53" w:rsidRPr="00F80D53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9D3CF6">
            <w:rPr>
              <w:rFonts w:ascii="Open Sans" w:hAnsi="Open Sans" w:cs="Open Sans"/>
              <w:b/>
              <w:color w:val="000000"/>
              <w:sz w:val="16"/>
              <w:szCs w:val="16"/>
            </w:rPr>
            <w:t>5</w:t>
          </w:r>
        </w:p>
      </w:tc>
    </w:tr>
    <w:tr w:rsidR="002871BF" w:rsidRPr="001F57FF" w14:paraId="6FD7FE47" w14:textId="77777777" w:rsidTr="005334C4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3143EB4" w14:textId="77777777" w:rsidR="002871BF" w:rsidRDefault="002871BF" w:rsidP="005334C4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AB66D03" w14:textId="77777777" w:rsidR="002871BF" w:rsidRPr="00AE247D" w:rsidRDefault="002871BF" w:rsidP="005334C4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80DBF6" w14:textId="419BBE95" w:rsidR="002871BF" w:rsidRPr="00F80D53" w:rsidRDefault="002871BF" w:rsidP="005334C4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AE247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última revisión</w:t>
          </w:r>
          <w:r w:rsidRPr="00F80D53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 xml:space="preserve">: </w:t>
          </w:r>
          <w:r w:rsidR="002220B2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D34EE2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2220B2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Ene</w:t>
          </w:r>
          <w:r w:rsidR="00F80D53" w:rsidRPr="00F80D53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9D3CF6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5</w:t>
          </w:r>
        </w:p>
        <w:p w14:paraId="61835E55" w14:textId="77777777" w:rsidR="002871BF" w:rsidRPr="00AE247D" w:rsidRDefault="002871BF" w:rsidP="00212BCC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AE247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Pr="00AE247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25Jun12</w:t>
          </w:r>
        </w:p>
        <w:p w14:paraId="07C6C749" w14:textId="77777777" w:rsidR="002871BF" w:rsidRPr="00AE247D" w:rsidRDefault="002871BF" w:rsidP="005334C4">
          <w:pPr>
            <w:rPr>
              <w:rFonts w:ascii="Open Sans" w:hAnsi="Open Sans" w:cs="Open Sans"/>
              <w:b/>
              <w:lang w:val="es-ES"/>
            </w:rPr>
          </w:pPr>
          <w:r w:rsidRPr="00AE247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AE247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AE247D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AE247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5C63D4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2</w:t>
          </w:r>
          <w:r w:rsidRPr="00AE247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AE247D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AE247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AE247D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AE247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5C63D4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6</w:t>
          </w:r>
          <w:r w:rsidRPr="00AE247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4C42E3ED" w14:textId="77777777" w:rsidR="002871BF" w:rsidRDefault="002871BF">
    <w:pPr>
      <w:pStyle w:val="Encabezado"/>
      <w:rPr>
        <w:lang w:val="es-CR"/>
      </w:rPr>
    </w:pPr>
  </w:p>
  <w:p w14:paraId="3D2ED7EF" w14:textId="77777777" w:rsidR="002871BF" w:rsidRDefault="002871BF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68456911">
    <w:abstractNumId w:val="0"/>
  </w:num>
  <w:num w:numId="2" w16cid:durableId="1671592885">
    <w:abstractNumId w:val="3"/>
  </w:num>
  <w:num w:numId="3" w16cid:durableId="850527568">
    <w:abstractNumId w:val="1"/>
  </w:num>
  <w:num w:numId="4" w16cid:durableId="1487093424">
    <w:abstractNumId w:val="4"/>
  </w:num>
  <w:num w:numId="5" w16cid:durableId="43818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1GrsHc5gqFUyAPu6fFnadj1Onc7ytBencVoWfzAq5t/0WpK8F4rYtEmGs/u6Wrx3OLp6zX+vQQ7ZbQhhdLlcw==" w:salt="GdPrhd1XK+4rl3hMsnmwY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4C"/>
    <w:rsid w:val="0001212A"/>
    <w:rsid w:val="00017C4C"/>
    <w:rsid w:val="00045CC2"/>
    <w:rsid w:val="00054908"/>
    <w:rsid w:val="00057070"/>
    <w:rsid w:val="00097579"/>
    <w:rsid w:val="000A4F71"/>
    <w:rsid w:val="000C23F5"/>
    <w:rsid w:val="000C68F2"/>
    <w:rsid w:val="000E52A9"/>
    <w:rsid w:val="000E57DE"/>
    <w:rsid w:val="000F5683"/>
    <w:rsid w:val="000F69CC"/>
    <w:rsid w:val="00101CF3"/>
    <w:rsid w:val="0010580D"/>
    <w:rsid w:val="00107D4E"/>
    <w:rsid w:val="00127CC7"/>
    <w:rsid w:val="001301B5"/>
    <w:rsid w:val="001535B0"/>
    <w:rsid w:val="00167593"/>
    <w:rsid w:val="00167EA5"/>
    <w:rsid w:val="001801F0"/>
    <w:rsid w:val="00193F01"/>
    <w:rsid w:val="001B2BFC"/>
    <w:rsid w:val="001F300A"/>
    <w:rsid w:val="001F57FF"/>
    <w:rsid w:val="002035F0"/>
    <w:rsid w:val="0020372C"/>
    <w:rsid w:val="00212BCC"/>
    <w:rsid w:val="0021477F"/>
    <w:rsid w:val="0021771B"/>
    <w:rsid w:val="002220B2"/>
    <w:rsid w:val="00224906"/>
    <w:rsid w:val="00283B3E"/>
    <w:rsid w:val="002871BF"/>
    <w:rsid w:val="002A408B"/>
    <w:rsid w:val="002C3A99"/>
    <w:rsid w:val="002C6E47"/>
    <w:rsid w:val="002E5547"/>
    <w:rsid w:val="00313BB4"/>
    <w:rsid w:val="00332F38"/>
    <w:rsid w:val="0034406E"/>
    <w:rsid w:val="0035536A"/>
    <w:rsid w:val="00363F76"/>
    <w:rsid w:val="00366321"/>
    <w:rsid w:val="003764BD"/>
    <w:rsid w:val="0037764B"/>
    <w:rsid w:val="0038029C"/>
    <w:rsid w:val="003B1505"/>
    <w:rsid w:val="003E05F4"/>
    <w:rsid w:val="003F0AC9"/>
    <w:rsid w:val="004059C8"/>
    <w:rsid w:val="004078A3"/>
    <w:rsid w:val="00417E82"/>
    <w:rsid w:val="0042115D"/>
    <w:rsid w:val="00424A54"/>
    <w:rsid w:val="0044605D"/>
    <w:rsid w:val="00450E51"/>
    <w:rsid w:val="00487594"/>
    <w:rsid w:val="0049799C"/>
    <w:rsid w:val="004A0198"/>
    <w:rsid w:val="004B55E9"/>
    <w:rsid w:val="004C238F"/>
    <w:rsid w:val="005070C2"/>
    <w:rsid w:val="005334C4"/>
    <w:rsid w:val="00550B9C"/>
    <w:rsid w:val="00565251"/>
    <w:rsid w:val="005759C8"/>
    <w:rsid w:val="00585265"/>
    <w:rsid w:val="00593FBF"/>
    <w:rsid w:val="005A245A"/>
    <w:rsid w:val="005B0999"/>
    <w:rsid w:val="005B0BA7"/>
    <w:rsid w:val="005C63D4"/>
    <w:rsid w:val="005C765A"/>
    <w:rsid w:val="006048CA"/>
    <w:rsid w:val="006504CA"/>
    <w:rsid w:val="006560D2"/>
    <w:rsid w:val="00660975"/>
    <w:rsid w:val="0068411A"/>
    <w:rsid w:val="006A0B52"/>
    <w:rsid w:val="006C263A"/>
    <w:rsid w:val="006F516F"/>
    <w:rsid w:val="0071097E"/>
    <w:rsid w:val="00711295"/>
    <w:rsid w:val="00717207"/>
    <w:rsid w:val="00722A29"/>
    <w:rsid w:val="007258AE"/>
    <w:rsid w:val="007304A6"/>
    <w:rsid w:val="0074071B"/>
    <w:rsid w:val="00755731"/>
    <w:rsid w:val="0076159B"/>
    <w:rsid w:val="007A532A"/>
    <w:rsid w:val="007B0D45"/>
    <w:rsid w:val="007B25F3"/>
    <w:rsid w:val="007B4F19"/>
    <w:rsid w:val="007B62DD"/>
    <w:rsid w:val="007C1732"/>
    <w:rsid w:val="007C58A2"/>
    <w:rsid w:val="007D39F0"/>
    <w:rsid w:val="007F38C3"/>
    <w:rsid w:val="00801C12"/>
    <w:rsid w:val="00804AA7"/>
    <w:rsid w:val="00827D95"/>
    <w:rsid w:val="00830EAA"/>
    <w:rsid w:val="0083368F"/>
    <w:rsid w:val="00834B28"/>
    <w:rsid w:val="00864A2B"/>
    <w:rsid w:val="0086537D"/>
    <w:rsid w:val="0087394F"/>
    <w:rsid w:val="00880D33"/>
    <w:rsid w:val="00880FAD"/>
    <w:rsid w:val="00881DF9"/>
    <w:rsid w:val="0089383A"/>
    <w:rsid w:val="008A2216"/>
    <w:rsid w:val="008B20A9"/>
    <w:rsid w:val="008C3D12"/>
    <w:rsid w:val="008D0BD4"/>
    <w:rsid w:val="008D15F1"/>
    <w:rsid w:val="008E07CD"/>
    <w:rsid w:val="008E427C"/>
    <w:rsid w:val="008F0816"/>
    <w:rsid w:val="00902B2F"/>
    <w:rsid w:val="00904ED6"/>
    <w:rsid w:val="00923809"/>
    <w:rsid w:val="00947C60"/>
    <w:rsid w:val="0095444A"/>
    <w:rsid w:val="00977064"/>
    <w:rsid w:val="00994763"/>
    <w:rsid w:val="009B46E2"/>
    <w:rsid w:val="009C2006"/>
    <w:rsid w:val="009C2D76"/>
    <w:rsid w:val="009D3CF6"/>
    <w:rsid w:val="009D489F"/>
    <w:rsid w:val="009E0CD5"/>
    <w:rsid w:val="009E2B71"/>
    <w:rsid w:val="00A21B97"/>
    <w:rsid w:val="00A269D8"/>
    <w:rsid w:val="00AA5749"/>
    <w:rsid w:val="00AB5052"/>
    <w:rsid w:val="00AC4D86"/>
    <w:rsid w:val="00AD6ECE"/>
    <w:rsid w:val="00AE247D"/>
    <w:rsid w:val="00AE2494"/>
    <w:rsid w:val="00AF19CD"/>
    <w:rsid w:val="00AF21D4"/>
    <w:rsid w:val="00B071DB"/>
    <w:rsid w:val="00B208FF"/>
    <w:rsid w:val="00B34A57"/>
    <w:rsid w:val="00B36BBC"/>
    <w:rsid w:val="00B46208"/>
    <w:rsid w:val="00B818DA"/>
    <w:rsid w:val="00B91ED3"/>
    <w:rsid w:val="00B93E42"/>
    <w:rsid w:val="00BA3490"/>
    <w:rsid w:val="00BC3F67"/>
    <w:rsid w:val="00BD0760"/>
    <w:rsid w:val="00BD267A"/>
    <w:rsid w:val="00BE489D"/>
    <w:rsid w:val="00BF4AE0"/>
    <w:rsid w:val="00C022D1"/>
    <w:rsid w:val="00C13A6C"/>
    <w:rsid w:val="00C25208"/>
    <w:rsid w:val="00C40C38"/>
    <w:rsid w:val="00C52C52"/>
    <w:rsid w:val="00C52D61"/>
    <w:rsid w:val="00C544B9"/>
    <w:rsid w:val="00C563D0"/>
    <w:rsid w:val="00C73C9E"/>
    <w:rsid w:val="00C76AFD"/>
    <w:rsid w:val="00CB032F"/>
    <w:rsid w:val="00CB2B32"/>
    <w:rsid w:val="00CF644C"/>
    <w:rsid w:val="00D05177"/>
    <w:rsid w:val="00D07347"/>
    <w:rsid w:val="00D07491"/>
    <w:rsid w:val="00D126E3"/>
    <w:rsid w:val="00D2445E"/>
    <w:rsid w:val="00D24DFB"/>
    <w:rsid w:val="00D34EE2"/>
    <w:rsid w:val="00D51A16"/>
    <w:rsid w:val="00D57018"/>
    <w:rsid w:val="00D6528F"/>
    <w:rsid w:val="00D67B70"/>
    <w:rsid w:val="00D8060A"/>
    <w:rsid w:val="00D8426D"/>
    <w:rsid w:val="00DA6EE3"/>
    <w:rsid w:val="00DA7D72"/>
    <w:rsid w:val="00DB1D3C"/>
    <w:rsid w:val="00DC3083"/>
    <w:rsid w:val="00DC78B9"/>
    <w:rsid w:val="00DD7746"/>
    <w:rsid w:val="00DE3FF3"/>
    <w:rsid w:val="00DF4ED8"/>
    <w:rsid w:val="00E01587"/>
    <w:rsid w:val="00E03FE5"/>
    <w:rsid w:val="00E107B6"/>
    <w:rsid w:val="00E11C95"/>
    <w:rsid w:val="00E34509"/>
    <w:rsid w:val="00E66434"/>
    <w:rsid w:val="00E93F56"/>
    <w:rsid w:val="00E9439E"/>
    <w:rsid w:val="00E964AF"/>
    <w:rsid w:val="00E96D4F"/>
    <w:rsid w:val="00E97F38"/>
    <w:rsid w:val="00EB1F80"/>
    <w:rsid w:val="00EC0351"/>
    <w:rsid w:val="00EC129F"/>
    <w:rsid w:val="00EE10BA"/>
    <w:rsid w:val="00EF2095"/>
    <w:rsid w:val="00EF54A7"/>
    <w:rsid w:val="00F01C2B"/>
    <w:rsid w:val="00F2108E"/>
    <w:rsid w:val="00F255CF"/>
    <w:rsid w:val="00F3774C"/>
    <w:rsid w:val="00F41B9A"/>
    <w:rsid w:val="00F439E2"/>
    <w:rsid w:val="00F447B7"/>
    <w:rsid w:val="00F44DE1"/>
    <w:rsid w:val="00F56833"/>
    <w:rsid w:val="00F7258C"/>
    <w:rsid w:val="00F75F6E"/>
    <w:rsid w:val="00F80D53"/>
    <w:rsid w:val="00F82339"/>
    <w:rsid w:val="00F92FD1"/>
    <w:rsid w:val="00FA39A1"/>
    <w:rsid w:val="00FA6639"/>
    <w:rsid w:val="00FC4B95"/>
    <w:rsid w:val="00FC754D"/>
    <w:rsid w:val="00FD4CA0"/>
    <w:rsid w:val="00FE7A10"/>
    <w:rsid w:val="00FF2CCA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D7D89"/>
  <w15:docId w15:val="{54B85061-BBCF-4D5B-8E0D-B69A1AD1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1263</Words>
  <Characters>6951</Characters>
  <Application>Microsoft Office Word</Application>
  <DocSecurity>8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/>
  <LinksUpToDate>false</LinksUpToDate>
  <CharactersWithSpaces>8198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5</cp:revision>
  <cp:lastPrinted>2019-03-26T17:26:00Z</cp:lastPrinted>
  <dcterms:created xsi:type="dcterms:W3CDTF">2023-12-15T14:57:00Z</dcterms:created>
  <dcterms:modified xsi:type="dcterms:W3CDTF">2024-12-11T17:42:00Z</dcterms:modified>
</cp:coreProperties>
</file>