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DF51" w14:textId="77777777" w:rsidR="007C2BA5" w:rsidRDefault="007C2BA5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709"/>
        <w:gridCol w:w="519"/>
        <w:gridCol w:w="180"/>
        <w:gridCol w:w="2561"/>
        <w:gridCol w:w="553"/>
        <w:gridCol w:w="990"/>
        <w:gridCol w:w="1984"/>
      </w:tblGrid>
      <w:tr w:rsidR="007C2BA5" w14:paraId="3F345D6C" w14:textId="77777777" w:rsidTr="00A56EB1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1C8CB83" w14:textId="77777777" w:rsidR="007C2BA5" w:rsidRPr="00867890" w:rsidRDefault="007C2B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7C2BA5" w:rsidRPr="00100896" w14:paraId="6D848DEB" w14:textId="77777777" w:rsidTr="00A56EB1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6F0C363" w14:textId="77777777" w:rsidR="007C2BA5" w:rsidRPr="00867890" w:rsidRDefault="007C2B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7C2BA5" w14:paraId="003370C3" w14:textId="77777777" w:rsidTr="00A56EB1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145723A" w14:textId="77777777" w:rsidR="007C2BA5" w:rsidRPr="00867890" w:rsidRDefault="007C2B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03BC64E" w14:textId="77777777" w:rsidR="007C2BA5" w:rsidRPr="00867890" w:rsidRDefault="007C2BA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  <w:lang w:val="en-US"/>
              </w:rPr>
            </w:pPr>
            <w:r w:rsidRPr="00867890">
              <w:rPr>
                <w:rFonts w:ascii="Open Sans" w:hAnsi="Open Sans" w:cs="Open Sans"/>
                <w:sz w:val="24"/>
                <w:lang w:val="en-US"/>
              </w:rPr>
              <w:t>LIQUID CC217</w:t>
            </w:r>
          </w:p>
        </w:tc>
      </w:tr>
      <w:tr w:rsidR="007C2BA5" w14:paraId="6FA5C6CA" w14:textId="77777777" w:rsidTr="00A56EB1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07994D2" w14:textId="77777777" w:rsidR="007C2BA5" w:rsidRPr="00867890" w:rsidRDefault="007C2BA5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34F2E08" w14:textId="77777777" w:rsidR="007C2BA5" w:rsidRPr="00867890" w:rsidRDefault="0090602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867890">
              <w:rPr>
                <w:rFonts w:ascii="Open Sans" w:hAnsi="Open Sans" w:cs="Open Sans"/>
                <w:b w:val="0"/>
                <w:sz w:val="24"/>
              </w:rPr>
              <w:t>Kem</w:t>
            </w:r>
          </w:p>
        </w:tc>
      </w:tr>
      <w:tr w:rsidR="007C2BA5" w14:paraId="2E152C48" w14:textId="77777777" w:rsidTr="00A56EB1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5C82413" w14:textId="77777777" w:rsidR="007C2BA5" w:rsidRPr="00867890" w:rsidRDefault="007C2B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A1CCDF0" w14:textId="77777777" w:rsidR="007C2BA5" w:rsidRPr="00867890" w:rsidRDefault="0032370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867890">
              <w:rPr>
                <w:rFonts w:ascii="Open Sans" w:hAnsi="Open Sans" w:cs="Open Sans"/>
                <w:b w:val="0"/>
                <w:sz w:val="24"/>
              </w:rPr>
              <w:t>Limpiador líquido alcalino clorado</w:t>
            </w:r>
          </w:p>
        </w:tc>
      </w:tr>
      <w:tr w:rsidR="007C2BA5" w:rsidRPr="00100896" w14:paraId="18D9C53E" w14:textId="77777777" w:rsidTr="00A56EB1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D50938E" w14:textId="77777777" w:rsidR="007C2BA5" w:rsidRPr="00867890" w:rsidRDefault="007C2B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739A0C8" w14:textId="77777777" w:rsidR="007C2BA5" w:rsidRPr="00867890" w:rsidRDefault="007C2B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7C2BA5" w:rsidRPr="00100896" w14:paraId="2281F5B0" w14:textId="77777777" w:rsidTr="00A56EB1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57091EB" w14:textId="77777777" w:rsidR="007C2BA5" w:rsidRPr="00867890" w:rsidRDefault="007C2B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A9ADFA0" w14:textId="77777777" w:rsidR="007C2BA5" w:rsidRPr="00867890" w:rsidRDefault="007C2B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AF68F0" w:rsidRPr="00867890">
              <w:rPr>
                <w:rFonts w:ascii="Open Sans" w:hAnsi="Open Sans" w:cs="Open Sans"/>
                <w:lang w:val="es-CR"/>
              </w:rPr>
              <w:t>Tibás</w:t>
            </w:r>
            <w:r w:rsidRPr="00867890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7C2BA5" w14:paraId="6ABB4372" w14:textId="77777777" w:rsidTr="00A56EB1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EBB1E73" w14:textId="77777777" w:rsidR="007C2BA5" w:rsidRPr="00867890" w:rsidRDefault="007C2B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B8C26DA" w14:textId="77777777" w:rsidR="007C2BA5" w:rsidRPr="00867890" w:rsidRDefault="007C2B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7C2BA5" w14:paraId="23CA13E0" w14:textId="77777777" w:rsidTr="00A56EB1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2D176CD8" w14:textId="77777777" w:rsidR="007C2BA5" w:rsidRPr="00867890" w:rsidRDefault="007C2BA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867890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76B75AAE" w14:textId="77777777" w:rsidR="007C2BA5" w:rsidRPr="00867890" w:rsidRDefault="007C2B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731EB899" w14:textId="77777777" w:rsidR="007C2BA5" w:rsidRPr="00867890" w:rsidRDefault="007C2B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7C9CBB4A" w14:textId="77777777" w:rsidR="007C2BA5" w:rsidRPr="00867890" w:rsidRDefault="007C2B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7C2BA5" w14:paraId="3722993B" w14:textId="77777777" w:rsidTr="00A56EB1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1A6933F2" w14:textId="77777777" w:rsidR="007C2BA5" w:rsidRPr="00867890" w:rsidRDefault="007C2BA5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867890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7"/>
            <w:shd w:val="clear" w:color="000000" w:fill="FFFFFF"/>
          </w:tcPr>
          <w:p w14:paraId="50FA8DE6" w14:textId="77777777" w:rsidR="007C2BA5" w:rsidRPr="00867890" w:rsidRDefault="007C2B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911</w:t>
            </w:r>
            <w:r w:rsidR="00A56EB1" w:rsidRPr="00867890">
              <w:rPr>
                <w:rFonts w:ascii="Open Sans" w:hAnsi="Open Sans" w:cs="Open Sans"/>
                <w:lang w:val="es-CR"/>
              </w:rPr>
              <w:t>/</w:t>
            </w:r>
            <w:r w:rsidRPr="00867890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7C2BA5" w14:paraId="403DDFB9" w14:textId="77777777" w:rsidTr="00A56EB1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455D3CC2" w14:textId="77777777" w:rsidR="007C2BA5" w:rsidRPr="00867890" w:rsidRDefault="007C2BA5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867890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4F0AD87" w14:textId="429A3F94" w:rsidR="007C2BA5" w:rsidRPr="00867890" w:rsidRDefault="000C3A4C" w:rsidP="00480365">
            <w:pPr>
              <w:jc w:val="both"/>
              <w:rPr>
                <w:rFonts w:ascii="Open Sans" w:hAnsi="Open Sans" w:cs="Open Sans"/>
                <w:b/>
                <w:color w:val="000000"/>
                <w:highlight w:val="yellow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lang w:val="es-CR"/>
              </w:rPr>
              <w:t>0</w:t>
            </w:r>
            <w:r w:rsidR="00571AA5">
              <w:rPr>
                <w:rFonts w:ascii="Open Sans" w:hAnsi="Open Sans" w:cs="Open Sans"/>
                <w:b/>
                <w:color w:val="000000"/>
                <w:lang w:val="es-CR"/>
              </w:rPr>
              <w:t>2</w:t>
            </w:r>
            <w:r>
              <w:rPr>
                <w:rFonts w:ascii="Open Sans" w:hAnsi="Open Sans" w:cs="Open Sans"/>
                <w:b/>
                <w:color w:val="000000"/>
                <w:lang w:val="es-CR"/>
              </w:rPr>
              <w:t>Ene</w:t>
            </w:r>
            <w:r w:rsidR="00E45802">
              <w:rPr>
                <w:rFonts w:ascii="Open Sans" w:hAnsi="Open Sans" w:cs="Open Sans"/>
                <w:b/>
                <w:color w:val="000000"/>
                <w:lang w:val="es-CR"/>
              </w:rPr>
              <w:t>2</w:t>
            </w:r>
            <w:r w:rsidR="002D1A89">
              <w:rPr>
                <w:rFonts w:ascii="Open Sans" w:hAnsi="Open Sans" w:cs="Open Sans"/>
                <w:b/>
                <w:color w:val="000000"/>
                <w:lang w:val="es-CR"/>
              </w:rPr>
              <w:t>5</w:t>
            </w:r>
          </w:p>
        </w:tc>
      </w:tr>
      <w:tr w:rsidR="007C2BA5" w14:paraId="7AB5FFFB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0BC8138" w14:textId="77777777" w:rsidR="007C2BA5" w:rsidRPr="00867890" w:rsidRDefault="007C2B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7C2BA5" w14:paraId="761A718A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32A3AB1" w14:textId="77777777" w:rsidR="007C2BA5" w:rsidRPr="00867890" w:rsidRDefault="007C2B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7C2BA5" w14:paraId="772CD47F" w14:textId="77777777" w:rsidTr="00A56EB1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6F82A1C8" w14:textId="77777777" w:rsidR="007C2BA5" w:rsidRPr="00867890" w:rsidRDefault="007C2BA5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0185702B" w14:textId="77777777" w:rsidR="007C2BA5" w:rsidRPr="00867890" w:rsidRDefault="007C2BA5" w:rsidP="00BF445F">
            <w:pPr>
              <w:tabs>
                <w:tab w:val="left" w:pos="3606"/>
              </w:tabs>
              <w:rPr>
                <w:rFonts w:ascii="Open Sans" w:hAnsi="Open Sans" w:cs="Open Sans"/>
                <w:b/>
                <w:bCs/>
                <w:i/>
                <w:lang w:val="es-CR"/>
              </w:rPr>
            </w:pPr>
            <w:r w:rsidRPr="00867890">
              <w:rPr>
                <w:rFonts w:ascii="Open Sans" w:hAnsi="Open Sans" w:cs="Open Sans"/>
                <w:b/>
                <w:bCs/>
                <w:lang w:val="es-CR"/>
              </w:rPr>
              <w:t>8 Corrosivos</w:t>
            </w:r>
            <w:r w:rsidR="00BF445F" w:rsidRPr="00867890">
              <w:rPr>
                <w:rFonts w:ascii="Open Sans" w:hAnsi="Open Sans" w:cs="Open Sans"/>
                <w:b/>
                <w:bCs/>
                <w:lang w:val="es-CR"/>
              </w:rPr>
              <w:tab/>
            </w:r>
          </w:p>
        </w:tc>
      </w:tr>
      <w:tr w:rsidR="007C2BA5" w14:paraId="09CF0EEC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DE0F2CB" w14:textId="77777777" w:rsidR="007C2BA5" w:rsidRPr="00867890" w:rsidRDefault="007C2B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7C2BA5" w:rsidRPr="00100896" w14:paraId="1EA04F52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77C178C" w14:textId="77777777" w:rsidR="007C2BA5" w:rsidRPr="00867890" w:rsidRDefault="007C2B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7C2BA5" w14:paraId="194F4A8E" w14:textId="77777777" w:rsidTr="00A56EB1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070FC121" w14:textId="77777777" w:rsidR="007C2BA5" w:rsidRPr="00867890" w:rsidRDefault="007C2B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NOMBRE COMÚN O GEN</w:t>
            </w:r>
            <w:r w:rsidR="003B71AC" w:rsidRPr="00867890">
              <w:rPr>
                <w:rFonts w:ascii="Open Sans" w:hAnsi="Open Sans" w:cs="Open Sans"/>
                <w:b/>
                <w:lang w:val="es-CR"/>
              </w:rPr>
              <w:t>ÉRICO</w:t>
            </w:r>
            <w:r w:rsidRPr="00867890">
              <w:rPr>
                <w:rFonts w:ascii="Open Sans" w:hAnsi="Open Sans" w:cs="Open Sans"/>
                <w:b/>
                <w:lang w:val="es-CR"/>
              </w:rPr>
              <w:t xml:space="preserve"> DEL COMPONENTE PELIGROSO 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0270B548" w14:textId="77777777" w:rsidR="007C2BA5" w:rsidRPr="00867890" w:rsidRDefault="007C2BA5" w:rsidP="00A56EB1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%</w:t>
            </w:r>
            <w:r w:rsidR="00A56EB1" w:rsidRPr="00867890">
              <w:rPr>
                <w:rFonts w:ascii="Open Sans" w:hAnsi="Open Sans" w:cs="Open Sans"/>
                <w:b/>
                <w:iCs/>
                <w:lang w:val="es-CR"/>
              </w:rPr>
              <w:t xml:space="preserve"> </w:t>
            </w:r>
            <w:r w:rsidRPr="00867890">
              <w:rPr>
                <w:rFonts w:ascii="Open Sans" w:hAnsi="Open Sans" w:cs="Open Sans"/>
                <w:b/>
                <w:iCs/>
                <w:lang w:val="es-CR"/>
              </w:rPr>
              <w:t>m/m</w:t>
            </w:r>
          </w:p>
        </w:tc>
        <w:tc>
          <w:tcPr>
            <w:tcW w:w="1984" w:type="dxa"/>
            <w:shd w:val="clear" w:color="000000" w:fill="FFFFFF"/>
          </w:tcPr>
          <w:p w14:paraId="38E737AA" w14:textId="77777777" w:rsidR="007C2BA5" w:rsidRPr="00867890" w:rsidRDefault="007C2BA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7C2BA5" w14:paraId="38E9C8EF" w14:textId="77777777" w:rsidTr="00A56EB1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11EBF33E" w14:textId="77777777" w:rsidR="007C2BA5" w:rsidRPr="00867890" w:rsidRDefault="001001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Hidróxido de sodio 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23DF5A35" w14:textId="77777777" w:rsidR="007C2BA5" w:rsidRPr="00867890" w:rsidRDefault="00743011">
            <w:pPr>
              <w:tabs>
                <w:tab w:val="left" w:pos="450"/>
                <w:tab w:val="center" w:pos="612"/>
              </w:tabs>
              <w:jc w:val="center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10-17</w:t>
            </w:r>
            <w:r w:rsidR="007C2BA5" w:rsidRPr="00867890">
              <w:rPr>
                <w:rFonts w:ascii="Open Sans" w:hAnsi="Open Sans" w:cs="Open Sans"/>
                <w:lang w:val="es-CR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14:paraId="4A945E13" w14:textId="77777777" w:rsidR="007C2BA5" w:rsidRPr="00867890" w:rsidRDefault="007C2BA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1310-73-2</w:t>
            </w:r>
          </w:p>
        </w:tc>
      </w:tr>
      <w:tr w:rsidR="007C2BA5" w14:paraId="7DA6F0B2" w14:textId="77777777" w:rsidTr="00A56EB1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7BCE3DFB" w14:textId="77777777" w:rsidR="007C2BA5" w:rsidRPr="00867890" w:rsidRDefault="001001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Hipoclorito de sodio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322CB920" w14:textId="77777777" w:rsidR="007C2BA5" w:rsidRPr="00867890" w:rsidRDefault="0074301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1-5</w:t>
            </w:r>
            <w:r w:rsidR="007C2BA5" w:rsidRPr="00867890">
              <w:rPr>
                <w:rFonts w:ascii="Open Sans" w:hAnsi="Open Sans" w:cs="Open Sans"/>
                <w:lang w:val="es-CR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14:paraId="78C6CCAD" w14:textId="77777777" w:rsidR="007C2BA5" w:rsidRPr="00867890" w:rsidRDefault="007C2BA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7681-52-9</w:t>
            </w:r>
          </w:p>
        </w:tc>
      </w:tr>
      <w:tr w:rsidR="007C2BA5" w14:paraId="51FD926E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86CD394" w14:textId="77777777" w:rsidR="007C2BA5" w:rsidRPr="00867890" w:rsidRDefault="007C2B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7C2BA5" w:rsidRPr="00100896" w14:paraId="55248CAF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7E7729C" w14:textId="77777777" w:rsidR="007C2BA5" w:rsidRPr="00867890" w:rsidRDefault="007C2B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7C2BA5" w14:paraId="439829C1" w14:textId="77777777" w:rsidTr="00A56EB1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7635F062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E53E580" w14:textId="77777777" w:rsidR="007C2BA5" w:rsidRPr="00867890" w:rsidRDefault="007C2BA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7C2BA5" w:rsidRPr="00100896" w14:paraId="3DA62820" w14:textId="77777777" w:rsidTr="00A56EB1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3F86AB2D" w14:textId="77777777" w:rsidR="007C2BA5" w:rsidRPr="00867890" w:rsidRDefault="007C2BA5">
            <w:pPr>
              <w:pStyle w:val="Ttulo7"/>
              <w:rPr>
                <w:rFonts w:ascii="Open Sans" w:hAnsi="Open Sans" w:cs="Open Sans"/>
              </w:rPr>
            </w:pPr>
            <w:r w:rsidRPr="00867890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C61C3ED" w14:textId="77777777" w:rsidR="00A33A5F" w:rsidRPr="00867890" w:rsidRDefault="00A33A5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Causa irritación en el sistema respiratorio.</w:t>
            </w:r>
          </w:p>
        </w:tc>
      </w:tr>
      <w:tr w:rsidR="007C2BA5" w:rsidRPr="00100896" w14:paraId="119E319E" w14:textId="77777777" w:rsidTr="00A56EB1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2A5E22FA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8709201" w14:textId="77777777" w:rsidR="00A33A5F" w:rsidRPr="00867890" w:rsidRDefault="00A33A5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Causa quemaduras en los órganos del sistema digestivo.</w:t>
            </w:r>
          </w:p>
        </w:tc>
      </w:tr>
      <w:tr w:rsidR="007C2BA5" w:rsidRPr="00100896" w14:paraId="342B432A" w14:textId="77777777" w:rsidTr="00A56EB1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7CE23A9C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DEF6611" w14:textId="77777777" w:rsidR="00A33A5F" w:rsidRPr="00867890" w:rsidRDefault="00A33A5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Causa severa irritación. Puede causar quemaduras y daños permanentes en los ojos.</w:t>
            </w:r>
          </w:p>
        </w:tc>
      </w:tr>
      <w:tr w:rsidR="007C2BA5" w:rsidRPr="00100896" w14:paraId="36995B8D" w14:textId="77777777" w:rsidTr="00A56EB1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ABC6371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83FE74E" w14:textId="77777777" w:rsidR="00A33A5F" w:rsidRPr="00867890" w:rsidRDefault="00A33A5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Causa severa irritación. El contacto prolongado puede causar quemaduras o daños en la piel.</w:t>
            </w:r>
          </w:p>
        </w:tc>
      </w:tr>
      <w:tr w:rsidR="007C2BA5" w:rsidRPr="00321F7D" w14:paraId="12DB8823" w14:textId="77777777" w:rsidTr="00A56EB1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3459FD40" w14:textId="77777777" w:rsidR="007C2BA5" w:rsidRPr="00867890" w:rsidRDefault="007C2BA5">
            <w:pPr>
              <w:pStyle w:val="Ttulo7"/>
              <w:rPr>
                <w:rFonts w:ascii="Open Sans" w:hAnsi="Open Sans" w:cs="Open Sans"/>
              </w:rPr>
            </w:pPr>
            <w:r w:rsidRPr="00867890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B554F99" w14:textId="77777777" w:rsidR="007C2BA5" w:rsidRPr="00867890" w:rsidRDefault="007C2BA5" w:rsidP="00E74AD5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No </w:t>
            </w:r>
            <w:r w:rsidR="00E74AD5" w:rsidRPr="00867890">
              <w:rPr>
                <w:rFonts w:ascii="Open Sans" w:hAnsi="Open Sans" w:cs="Open Sans"/>
                <w:lang w:val="es-CR"/>
              </w:rPr>
              <w:t>aplica</w:t>
            </w:r>
            <w:r w:rsidRPr="0086789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2BA5" w:rsidRPr="00E74AD5" w14:paraId="5B392899" w14:textId="77777777" w:rsidTr="00A56EB1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0B025B65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478D967" w14:textId="77777777" w:rsidR="007C2BA5" w:rsidRPr="00867890" w:rsidRDefault="007C2BA5" w:rsidP="00E74AD5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No </w:t>
            </w:r>
            <w:r w:rsidR="00E74AD5" w:rsidRPr="00867890">
              <w:rPr>
                <w:rFonts w:ascii="Open Sans" w:hAnsi="Open Sans" w:cs="Open Sans"/>
                <w:lang w:val="es-CR"/>
              </w:rPr>
              <w:t>aplica</w:t>
            </w:r>
            <w:r w:rsidRPr="0086789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2BA5" w:rsidRPr="00E74AD5" w14:paraId="7BBE08C2" w14:textId="77777777" w:rsidTr="00A56EB1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3AD749E1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039FD79" w14:textId="77777777" w:rsidR="007C2BA5" w:rsidRPr="00867890" w:rsidRDefault="007C2BA5" w:rsidP="00E74AD5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No </w:t>
            </w:r>
            <w:r w:rsidR="00E74AD5" w:rsidRPr="00867890">
              <w:rPr>
                <w:rFonts w:ascii="Open Sans" w:hAnsi="Open Sans" w:cs="Open Sans"/>
                <w:lang w:val="es-CR"/>
              </w:rPr>
              <w:t>aplica</w:t>
            </w:r>
            <w:r w:rsidRPr="0086789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2BA5" w:rsidRPr="00E74AD5" w14:paraId="5D25BEAC" w14:textId="77777777" w:rsidTr="00A56EB1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4462F9C8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4153883" w14:textId="77777777" w:rsidR="007C2BA5" w:rsidRPr="00867890" w:rsidRDefault="00E74AD5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aplica</w:t>
            </w:r>
            <w:r w:rsidR="007C2BA5" w:rsidRPr="0086789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2BA5" w:rsidRPr="00E74AD5" w14:paraId="0F2F8496" w14:textId="77777777" w:rsidTr="00A56EB1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0C10B876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8813086" w14:textId="77777777" w:rsidR="007C2BA5" w:rsidRPr="00867890" w:rsidRDefault="007C2BA5" w:rsidP="00E74AD5">
            <w:pPr>
              <w:jc w:val="both"/>
              <w:rPr>
                <w:rFonts w:ascii="Open Sans" w:hAnsi="Open Sans" w:cs="Open Sans"/>
                <w:color w:val="FF9900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No </w:t>
            </w:r>
            <w:r w:rsidR="00E74AD5" w:rsidRPr="00867890">
              <w:rPr>
                <w:rFonts w:ascii="Open Sans" w:hAnsi="Open Sans" w:cs="Open Sans"/>
                <w:lang w:val="es-CR"/>
              </w:rPr>
              <w:t>aplica</w:t>
            </w:r>
            <w:r w:rsidRPr="0086789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C2BA5" w14:paraId="41468D18" w14:textId="77777777" w:rsidTr="00A56EB1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CFE245E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lastRenderedPageBreak/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CC5F4A1" w14:textId="77777777" w:rsidR="007C2BA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7C2BA5" w14:paraId="40EBE49B" w14:textId="77777777" w:rsidTr="00A56EB1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4A9FABEF" w14:textId="77777777" w:rsidR="007C2BA5" w:rsidRPr="00867890" w:rsidRDefault="007C2BA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A93BDF9" w14:textId="77777777" w:rsidR="007C2BA5" w:rsidRPr="00867890" w:rsidRDefault="007C2B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Ojos, piel.</w:t>
            </w:r>
          </w:p>
        </w:tc>
      </w:tr>
      <w:tr w:rsidR="00E74AD5" w14:paraId="0D3A1C4B" w14:textId="77777777" w:rsidTr="00E74AD5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BFBFBF" w:themeFill="background1" w:themeFillShade="BF"/>
          </w:tcPr>
          <w:p w14:paraId="34ADDE68" w14:textId="77777777" w:rsidR="00E74AD5" w:rsidRPr="00867890" w:rsidRDefault="00E74AD5" w:rsidP="006E5F0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74AD5" w14:paraId="2D81B9FC" w14:textId="77777777" w:rsidTr="00E5319F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95C1AED" w14:textId="77777777" w:rsidR="00E74AD5" w:rsidRPr="00867890" w:rsidRDefault="00E74AD5" w:rsidP="006E5F0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E74AD5" w14:paraId="00A1FFE2" w14:textId="77777777" w:rsidTr="00A56EB1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64C8C1C0" w14:textId="77777777" w:rsidR="00E74AD5" w:rsidRPr="00867890" w:rsidRDefault="00A73E4C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4BDCE5A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Lávese inmediatamente los ojos con abundante agua por al menos 15 minutos. Consultar un médico en caso necesario.</w:t>
            </w:r>
          </w:p>
        </w:tc>
      </w:tr>
      <w:tr w:rsidR="00E74AD5" w:rsidRPr="00100896" w14:paraId="7F6374E3" w14:textId="77777777" w:rsidTr="00A56EB1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1E22285" w14:textId="77777777" w:rsidR="00E74AD5" w:rsidRPr="00867890" w:rsidRDefault="00A73E4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B53229B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Lávese las manos con abundante agua después de su uso. </w:t>
            </w:r>
          </w:p>
        </w:tc>
      </w:tr>
      <w:tr w:rsidR="00E74AD5" w:rsidRPr="00100896" w14:paraId="3B524498" w14:textId="77777777" w:rsidTr="00A56EB1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5882DD7" w14:textId="77777777" w:rsidR="00E74AD5" w:rsidRPr="00867890" w:rsidRDefault="00A73E4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45350DE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Lleve a la persona afectada a un lugar ventilado. Si es necesario busque atención médica.</w:t>
            </w:r>
          </w:p>
        </w:tc>
      </w:tr>
      <w:tr w:rsidR="00E74AD5" w:rsidRPr="00100896" w14:paraId="099E0BA5" w14:textId="77777777" w:rsidTr="00A56EB1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E1E3D14" w14:textId="77777777" w:rsidR="00E74AD5" w:rsidRPr="00867890" w:rsidRDefault="00A73E4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491A1B81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Dar a tomar agua. Consulte un médico en caso necesario.  </w:t>
            </w:r>
          </w:p>
        </w:tc>
      </w:tr>
      <w:tr w:rsidR="00E74AD5" w:rsidRPr="00100896" w14:paraId="654615D4" w14:textId="77777777" w:rsidTr="00A56EB1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0F315C03" w14:textId="77777777" w:rsidR="00E74AD5" w:rsidRPr="00867890" w:rsidRDefault="00E74AD5">
            <w:pPr>
              <w:pStyle w:val="Ttulo8"/>
              <w:rPr>
                <w:rFonts w:ascii="Open Sans" w:hAnsi="Open Sans" w:cs="Open Sans"/>
              </w:rPr>
            </w:pPr>
            <w:r w:rsidRPr="00867890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3A392DD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1640E9" w:rsidRPr="00867890">
              <w:rPr>
                <w:rFonts w:ascii="Open Sans" w:hAnsi="Open Sans" w:cs="Open Sans"/>
                <w:lang w:val="es-CR"/>
              </w:rPr>
              <w:t>esta</w:t>
            </w:r>
            <w:r w:rsidRPr="00867890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E74AD5" w14:paraId="02877F57" w14:textId="77777777" w:rsidTr="00A56EB1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CC0556F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867890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099A60FD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Ninguna adicional</w:t>
            </w:r>
          </w:p>
        </w:tc>
      </w:tr>
      <w:tr w:rsidR="00E74AD5" w14:paraId="08CBD7C4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32CCD47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74AD5" w14:paraId="0A0CD96B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F2142D0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E74AD5" w:rsidRPr="00E74AD5" w14:paraId="7DB8D9CE" w14:textId="77777777" w:rsidTr="00A56EB1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9FD85A9" w14:textId="77777777" w:rsidR="00E74AD5" w:rsidRPr="00867890" w:rsidRDefault="00E74AD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6789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DFD692D" w14:textId="77777777" w:rsidR="00E74AD5" w:rsidRPr="00867890" w:rsidRDefault="00E74AD5" w:rsidP="00E74AD5">
            <w:pPr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74AD5" w:rsidRPr="00E74AD5" w14:paraId="2BD92BF0" w14:textId="77777777" w:rsidTr="00A56EB1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788BAC8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137269BE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74F64C2" w14:textId="77777777" w:rsidR="00E74AD5" w:rsidRPr="00867890" w:rsidRDefault="00E74AD5" w:rsidP="00E74AD5">
            <w:pPr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74AD5" w14:paraId="39588E08" w14:textId="77777777" w:rsidTr="00A56EB1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5775846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E825737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Agua, espuma, polvo químico.</w:t>
            </w:r>
          </w:p>
        </w:tc>
      </w:tr>
      <w:tr w:rsidR="00E74AD5" w:rsidRPr="00100896" w14:paraId="2854F625" w14:textId="77777777" w:rsidTr="00A56EB1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4D9376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C1EE571" w14:textId="77777777" w:rsidR="00E74AD5" w:rsidRPr="00867890" w:rsidRDefault="00E74AD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867890">
              <w:rPr>
                <w:rFonts w:ascii="Open Sans" w:hAnsi="Open Sans" w:cs="Open Sans"/>
                <w:b w:val="0"/>
                <w:sz w:val="24"/>
                <w:szCs w:val="24"/>
              </w:rPr>
              <w:t>Unidad autónoma de respiración y ropa de protección apropiada para el combate de fuegos de productos químicos</w:t>
            </w:r>
          </w:p>
        </w:tc>
      </w:tr>
      <w:tr w:rsidR="00E74AD5" w:rsidRPr="00100896" w14:paraId="051492EB" w14:textId="77777777" w:rsidTr="00A56EB1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E73B7F7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65665C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Óxidos de carbono y cloro.</w:t>
            </w:r>
          </w:p>
        </w:tc>
      </w:tr>
      <w:tr w:rsidR="00E74AD5" w14:paraId="3489ABC3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154FD65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E74AD5" w:rsidRPr="00100896" w14:paraId="2EF64E75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08F27CB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E74AD5" w:rsidRPr="00100896" w14:paraId="5E124773" w14:textId="77777777" w:rsidTr="00A56EB1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A2CA713" w14:textId="77777777" w:rsidR="00E74AD5" w:rsidRPr="00867890" w:rsidRDefault="00E74AD5">
            <w:pPr>
              <w:pStyle w:val="Ttulo1"/>
              <w:tabs>
                <w:tab w:val="left" w:pos="3382"/>
              </w:tabs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Utilice el equipo de protección personal. Ventile el área. Enjuague con agua y vierta las aguas de desecho a los alcantarillados o a la planta de tratamiento de aguas residuales siguiendo las regulaciones locales y nacionales. Contenga el derrame o la fuga usado el equipo de protección personal. Si esto no representa un riesgo. Use equipo de protección personal. </w:t>
            </w:r>
          </w:p>
        </w:tc>
      </w:tr>
      <w:tr w:rsidR="00E74AD5" w14:paraId="4161EEA5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E4BEA21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E74AD5" w14:paraId="423CB84F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50D171E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E74AD5" w:rsidRPr="00100896" w14:paraId="57BE82A9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E778372" w14:textId="77777777" w:rsidR="00E74AD5" w:rsidRPr="00867890" w:rsidRDefault="00E74AD5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867890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9FA7099" w14:textId="77777777" w:rsidR="00E74AD5" w:rsidRPr="00867890" w:rsidRDefault="007F54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almacenar a temperaturas mayores a 30 ºC.</w:t>
            </w:r>
          </w:p>
        </w:tc>
      </w:tr>
      <w:tr w:rsidR="00E74AD5" w:rsidRPr="00100896" w14:paraId="46ECEF20" w14:textId="77777777" w:rsidTr="0085369F">
        <w:trPr>
          <w:cantSplit/>
          <w:trHeight w:val="298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2A76882" w14:textId="77777777" w:rsidR="00E74AD5" w:rsidRPr="00867890" w:rsidRDefault="00E74AD5" w:rsidP="0085369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B611846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Almacenar en un lugar fresco y seco.</w:t>
            </w:r>
          </w:p>
        </w:tc>
      </w:tr>
      <w:tr w:rsidR="00E74AD5" w14:paraId="37B908F6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A9E7339" w14:textId="77777777" w:rsidR="00E74AD5" w:rsidRPr="00867890" w:rsidRDefault="00E74A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lastRenderedPageBreak/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BB707F4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Use equipo de protección personal para la manipulación del producto. Mantener el recipiente cerrado cuando no lo está usando.</w:t>
            </w:r>
          </w:p>
        </w:tc>
      </w:tr>
      <w:tr w:rsidR="00E74AD5" w:rsidRPr="00100896" w14:paraId="4CBAFD9D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0999FCE" w14:textId="77777777" w:rsidR="00E74AD5" w:rsidRPr="00867890" w:rsidRDefault="00E74A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09484E4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almacenar a la luz directa del sol, a altas temperaturas o atmósferas húmedas.</w:t>
            </w:r>
          </w:p>
        </w:tc>
      </w:tr>
      <w:tr w:rsidR="00E74AD5" w14:paraId="6AF456EB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CA04142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E74AD5" w:rsidRPr="00100896" w14:paraId="275DA5CF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AB75C53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E74AD5" w14:paraId="71268DC3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EAEBEE1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0DD9EEC" w14:textId="77777777" w:rsidR="00E74AD5" w:rsidRPr="00867890" w:rsidRDefault="00E74AD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867890">
              <w:rPr>
                <w:rFonts w:ascii="Open Sans" w:hAnsi="Open Sans" w:cs="Open Sans"/>
                <w:b w:val="0"/>
                <w:sz w:val="24"/>
                <w:szCs w:val="24"/>
              </w:rPr>
              <w:t>Ventilación adecuada</w:t>
            </w:r>
            <w:r w:rsidR="009406B3" w:rsidRPr="00867890">
              <w:rPr>
                <w:rFonts w:ascii="Open Sans" w:hAnsi="Open Sans" w:cs="Open Sans"/>
                <w:b w:val="0"/>
                <w:sz w:val="24"/>
                <w:szCs w:val="24"/>
              </w:rPr>
              <w:t>.</w:t>
            </w:r>
          </w:p>
        </w:tc>
      </w:tr>
      <w:tr w:rsidR="00E74AD5" w:rsidRPr="00100896" w14:paraId="434EECA2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F195D5C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B1F8570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Usar con ventilación adecuada. En caso de generación de vapores usar mascarilla con filtros resistentes al cloro.</w:t>
            </w:r>
          </w:p>
        </w:tc>
      </w:tr>
      <w:tr w:rsidR="00E74AD5" w:rsidRPr="00100896" w14:paraId="31D1A295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5D8DF9D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C075EEE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Anteojos o gafas de seguridad o mascara protectora de cara,</w:t>
            </w:r>
          </w:p>
        </w:tc>
      </w:tr>
      <w:tr w:rsidR="00E74AD5" w:rsidRPr="00100896" w14:paraId="42147238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2570AF7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04C8197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Usar guantes resistentes a químicos, de hule o neopreno</w:t>
            </w:r>
          </w:p>
        </w:tc>
      </w:tr>
      <w:tr w:rsidR="00E74AD5" w:rsidRPr="00100896" w14:paraId="229953C0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6EABA2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1BB1ECD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E74AD5" w14:paraId="6B9D390A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F2EA5D8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E74AD5" w14:paraId="2E700BE3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9A2324B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E74AD5" w:rsidRPr="00100896" w14:paraId="78B34110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B84D67D" w14:textId="77777777" w:rsidR="00E74AD5" w:rsidRPr="00867890" w:rsidRDefault="00E74AD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6789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22536C7" w14:textId="77777777" w:rsidR="00E74AD5" w:rsidRPr="00867890" w:rsidRDefault="00E74AD5" w:rsidP="0085369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Líquido amarillo claro de olor a cloro</w:t>
            </w:r>
          </w:p>
        </w:tc>
      </w:tr>
      <w:tr w:rsidR="00E74AD5" w14:paraId="668F3599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0FD3FBAD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26ACEDF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1.180-1.210</w:t>
            </w:r>
          </w:p>
        </w:tc>
      </w:tr>
      <w:tr w:rsidR="00E74AD5" w14:paraId="170CEA40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F0820B3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5DB3F02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E74AD5" w14:paraId="44CFBEAD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5834767" w14:textId="77777777" w:rsidR="00E74AD5" w:rsidRPr="00867890" w:rsidRDefault="00E74AD5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867890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857366C" w14:textId="77777777" w:rsidR="00E74AD5" w:rsidRPr="00867890" w:rsidRDefault="00E74AD5" w:rsidP="0070182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E74AD5" w:rsidRPr="00743011" w14:paraId="6CDEDAC5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0D2CCFC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20ECD17" w14:textId="77777777" w:rsidR="001D7DE4" w:rsidRPr="00867890" w:rsidRDefault="001D7DE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está determinado.</w:t>
            </w:r>
          </w:p>
        </w:tc>
      </w:tr>
      <w:tr w:rsidR="00E74AD5" w:rsidRPr="00BF445F" w14:paraId="16AC1FB8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C7BBB97" w14:textId="77777777" w:rsidR="00E74AD5" w:rsidRPr="00867890" w:rsidRDefault="00E74AD5">
            <w:pPr>
              <w:rPr>
                <w:rFonts w:ascii="Open Sans" w:hAnsi="Open Sans" w:cs="Open Sans"/>
                <w:b/>
              </w:rPr>
            </w:pPr>
            <w:r w:rsidRPr="00867890">
              <w:rPr>
                <w:rFonts w:ascii="Open Sans" w:hAnsi="Open Sans" w:cs="Open Sans"/>
                <w:b/>
              </w:rPr>
              <w:t>pH (1%)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1D86BCA" w14:textId="77777777" w:rsidR="00E74AD5" w:rsidRPr="00867890" w:rsidRDefault="00BF445F">
            <w:pPr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11.50</w:t>
            </w:r>
            <w:r w:rsidR="00E74AD5" w:rsidRPr="00867890">
              <w:rPr>
                <w:rFonts w:ascii="Open Sans" w:hAnsi="Open Sans" w:cs="Open Sans"/>
                <w:lang w:val="es-CR"/>
              </w:rPr>
              <w:t>-13.00</w:t>
            </w:r>
          </w:p>
        </w:tc>
      </w:tr>
      <w:tr w:rsidR="00E74AD5" w:rsidRPr="00BF445F" w14:paraId="79ED9921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44988B8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0EE17E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1.180-1.210 g/ml</w:t>
            </w:r>
          </w:p>
        </w:tc>
      </w:tr>
      <w:tr w:rsidR="00E74AD5" w:rsidRPr="00BF445F" w14:paraId="091B806F" w14:textId="77777777" w:rsidTr="00A56EB1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B1878A8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4D98DA3" w14:textId="77777777" w:rsidR="00E74AD5" w:rsidRPr="00867890" w:rsidRDefault="00E74AD5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867890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  <w:r w:rsidRPr="00867890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  <w:tr w:rsidR="00E74AD5" w:rsidRPr="00100896" w14:paraId="41C87F52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F1ACA1C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E74AD5" w14:paraId="1A3770B7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3C93D0A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E74AD5" w14:paraId="04D44ACB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BEBEC47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E74AD5" w:rsidRPr="00100896" w14:paraId="4722AA33" w14:textId="77777777" w:rsidTr="00E74AD5">
        <w:trPr>
          <w:cantSplit/>
          <w:trHeight w:val="300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5F460FE8" w14:textId="77777777" w:rsidR="00E74AD5" w:rsidRPr="00867890" w:rsidRDefault="00E74AD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86789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1DDD2009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Estable bajo condiciones recomendadas de almacenamiento</w:t>
            </w:r>
          </w:p>
        </w:tc>
      </w:tr>
      <w:tr w:rsidR="00E74AD5" w:rsidRPr="00100896" w14:paraId="361A2C70" w14:textId="77777777" w:rsidTr="00E74AD5">
        <w:trPr>
          <w:cantSplit/>
          <w:trHeight w:val="165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17E83175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41BE218E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Evita el contacto con ácidos, metales, amoniaco, materiales oxidables, urea.</w:t>
            </w:r>
          </w:p>
        </w:tc>
      </w:tr>
      <w:tr w:rsidR="00E74AD5" w14:paraId="650A91A5" w14:textId="77777777" w:rsidTr="00E74AD5">
        <w:trPr>
          <w:cantSplit/>
          <w:trHeight w:val="237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25279516" w14:textId="77777777" w:rsidR="00E74AD5" w:rsidRPr="00867890" w:rsidRDefault="00E74AD5">
            <w:pPr>
              <w:pStyle w:val="Ttulo7"/>
              <w:rPr>
                <w:rFonts w:ascii="Open Sans" w:hAnsi="Open Sans" w:cs="Open Sans"/>
              </w:rPr>
            </w:pPr>
            <w:r w:rsidRPr="00867890">
              <w:rPr>
                <w:rFonts w:ascii="Open Sans" w:hAnsi="Open Sans" w:cs="Open Sans"/>
              </w:rPr>
              <w:lastRenderedPageBreak/>
              <w:t>RIEGOS DE POLIMERIZACIÓN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7A8F4302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E74AD5" w14:paraId="2E2857AA" w14:textId="77777777" w:rsidTr="00E74AD5">
        <w:trPr>
          <w:cantSplit/>
          <w:trHeight w:val="569"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618252C3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5FADEB4A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Óxidos de carbono, cloro.</w:t>
            </w:r>
          </w:p>
        </w:tc>
      </w:tr>
      <w:tr w:rsidR="00E74AD5" w14:paraId="1785928A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CB7F02B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E74AD5" w14:paraId="718A00D8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A5387B4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E74AD5" w:rsidRPr="00100896" w14:paraId="141FB232" w14:textId="77777777" w:rsidTr="00E74AD5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564F536E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86789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6789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3C4091A1" w14:textId="77777777" w:rsidR="00E74AD5" w:rsidRPr="00867890" w:rsidRDefault="00E74AD5" w:rsidP="00321F7D">
            <w:pPr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Dosis aproximada DL</w:t>
            </w:r>
            <w:r w:rsidRPr="0086789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67890">
              <w:rPr>
                <w:rFonts w:ascii="Open Sans" w:hAnsi="Open Sans" w:cs="Open Sans"/>
                <w:lang w:val="es-CR"/>
              </w:rPr>
              <w:t>: 854 mg/kg</w:t>
            </w:r>
          </w:p>
        </w:tc>
      </w:tr>
      <w:tr w:rsidR="00E74AD5" w:rsidRPr="00100896" w14:paraId="2DFA8DA5" w14:textId="77777777" w:rsidTr="00E74AD5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1F03E070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86789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6789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72C5EBF8" w14:textId="77777777" w:rsidR="00E74AD5" w:rsidRPr="00867890" w:rsidRDefault="00E74AD5">
            <w:pPr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1640E9" w:rsidRPr="00867890">
              <w:rPr>
                <w:rFonts w:ascii="Open Sans" w:hAnsi="Open Sans" w:cs="Open Sans"/>
                <w:lang w:val="es-CR"/>
              </w:rPr>
              <w:t>este</w:t>
            </w:r>
            <w:r w:rsidRPr="00867890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E74AD5" w:rsidRPr="00100896" w14:paraId="5E89DFBC" w14:textId="77777777" w:rsidTr="00E74AD5">
        <w:trPr>
          <w:cantSplit/>
          <w:jc w:val="center"/>
        </w:trPr>
        <w:tc>
          <w:tcPr>
            <w:tcW w:w="4669" w:type="dxa"/>
            <w:gridSpan w:val="4"/>
            <w:shd w:val="clear" w:color="000000" w:fill="FFFFFF"/>
          </w:tcPr>
          <w:p w14:paraId="0018B2DC" w14:textId="77777777" w:rsidR="00E74AD5" w:rsidRPr="00867890" w:rsidRDefault="00E74AD5">
            <w:pPr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86789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6789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787" w:type="dxa"/>
            <w:gridSpan w:val="6"/>
            <w:shd w:val="clear" w:color="000000" w:fill="FFFFFF"/>
          </w:tcPr>
          <w:p w14:paraId="4E925313" w14:textId="77777777" w:rsidR="00E74AD5" w:rsidRPr="00867890" w:rsidRDefault="00E74AD5">
            <w:pPr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E74AD5" w14:paraId="78A008C4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A5922FC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E74AD5" w:rsidRPr="00100896" w14:paraId="16BED764" w14:textId="77777777" w:rsidTr="00A56EB1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E7D44A2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E74AD5" w14:paraId="3BA61CE9" w14:textId="77777777" w:rsidTr="00A56EB1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259D751" w14:textId="77777777" w:rsidR="00E74AD5" w:rsidRPr="00867890" w:rsidRDefault="00E74AD5" w:rsidP="00020996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E74AD5" w14:paraId="6EF1737C" w14:textId="77777777" w:rsidTr="00A56EB1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EAFF25B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E74AD5" w:rsidRPr="00100896" w14:paraId="4C288309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FE84193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E74AD5" w:rsidRPr="00100896" w14:paraId="7EAFEA8D" w14:textId="77777777" w:rsidTr="00E74AD5">
        <w:trPr>
          <w:cantSplit/>
          <w:trHeight w:val="18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937D9EB" w14:textId="77777777" w:rsidR="00E74AD5" w:rsidRPr="00867890" w:rsidRDefault="00E74A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Se recomienda seguir las regulaciones establecidas por las autoridades competentes en cada país.</w:t>
            </w:r>
          </w:p>
        </w:tc>
      </w:tr>
      <w:tr w:rsidR="00E74AD5" w14:paraId="772428ED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DC62FCA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E74AD5" w14:paraId="45BFC656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143166A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E74AD5" w:rsidRPr="00100896" w14:paraId="575AC042" w14:textId="77777777" w:rsidTr="00A56EB1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928A54F" w14:textId="77777777" w:rsidR="00E74AD5" w:rsidRPr="00867890" w:rsidRDefault="00E74AD5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Seguir las regulaciones existentes en cada país para este tipo de productos.</w:t>
            </w:r>
          </w:p>
        </w:tc>
      </w:tr>
      <w:tr w:rsidR="00E74AD5" w:rsidRPr="00E74AD5" w14:paraId="29FBDB66" w14:textId="77777777" w:rsidTr="00E74AD5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auto" w:fill="BFBFBF" w:themeFill="background1" w:themeFillShade="BF"/>
          </w:tcPr>
          <w:p w14:paraId="4F8E87C8" w14:textId="77777777" w:rsidR="00E74AD5" w:rsidRPr="00867890" w:rsidRDefault="00E74AD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SECCIÓN XVI</w:t>
            </w:r>
          </w:p>
        </w:tc>
      </w:tr>
      <w:tr w:rsidR="00E74AD5" w:rsidRPr="00E74AD5" w14:paraId="6C29A3A6" w14:textId="77777777" w:rsidTr="00A56EB1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E1CA66E" w14:textId="77777777" w:rsidR="00E74AD5" w:rsidRPr="00867890" w:rsidRDefault="00E74A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INFORMACIÓN REGULATORIA</w:t>
            </w:r>
          </w:p>
        </w:tc>
      </w:tr>
      <w:tr w:rsidR="00E74AD5" w:rsidRPr="00100896" w14:paraId="5ADAAE0C" w14:textId="77777777" w:rsidTr="00A56EB1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4780168" w14:textId="77777777" w:rsidR="00E74AD5" w:rsidRPr="00867890" w:rsidRDefault="00E74A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Cumplir  con los trámites regulatorios existentes en cada país donde se comercialice</w:t>
            </w:r>
          </w:p>
        </w:tc>
      </w:tr>
      <w:tr w:rsidR="00E74AD5" w14:paraId="3A18D553" w14:textId="77777777" w:rsidTr="00A56EB1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253F634" w14:textId="77777777" w:rsidR="00E74AD5" w:rsidRPr="00867890" w:rsidRDefault="00E74A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86789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E74AD5" w14:paraId="105216F6" w14:textId="77777777" w:rsidTr="00A56EB1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5BC9FFA" w14:textId="77777777" w:rsidR="00E74AD5" w:rsidRPr="00867890" w:rsidRDefault="00E74AD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867890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E74AD5" w:rsidRPr="00100896" w14:paraId="788C6ED2" w14:textId="77777777" w:rsidTr="00A56EB1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8478660" w14:textId="77777777" w:rsidR="00E74AD5" w:rsidRPr="00867890" w:rsidRDefault="00E74A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 xml:space="preserve">Lea la etiqueta antes de usar el producto. Seguir las indicaciones y los usos recomendados para el producto. </w:t>
            </w:r>
          </w:p>
          <w:p w14:paraId="2AFAF4C2" w14:textId="77777777" w:rsidR="00E74AD5" w:rsidRPr="00867890" w:rsidRDefault="00E74AD5" w:rsidP="0035694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867890">
              <w:rPr>
                <w:rFonts w:ascii="Open Sans" w:hAnsi="Open Sans" w:cs="Open Sans"/>
                <w:lang w:val="es-CR"/>
              </w:rPr>
              <w:t>Mantener fuera del alcance de los niños.</w:t>
            </w:r>
          </w:p>
        </w:tc>
      </w:tr>
    </w:tbl>
    <w:p w14:paraId="3E845EE8" w14:textId="77777777" w:rsidR="007C2BA5" w:rsidRDefault="007C2BA5">
      <w:pPr>
        <w:rPr>
          <w:lang w:val="es-CR"/>
        </w:rPr>
      </w:pPr>
    </w:p>
    <w:p w14:paraId="7739C46B" w14:textId="77777777" w:rsidR="007C2BA5" w:rsidRDefault="00AF23AF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312A6A" wp14:editId="3F3513ED">
                <wp:simplePos x="0" y="0"/>
                <wp:positionH relativeFrom="column">
                  <wp:posOffset>2108200</wp:posOffset>
                </wp:positionH>
                <wp:positionV relativeFrom="paragraph">
                  <wp:posOffset>264160</wp:posOffset>
                </wp:positionV>
                <wp:extent cx="1257300" cy="1257300"/>
                <wp:effectExtent l="127000" t="121285" r="120650" b="11684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8F732" w14:textId="77777777" w:rsidR="00CA1B79" w:rsidRDefault="00CA1B79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62E02642" w14:textId="77777777" w:rsidR="00CA1B79" w:rsidRDefault="00CA1B79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0 </w:t>
                              </w:r>
                            </w:p>
                            <w:p w14:paraId="4C289DCC" w14:textId="77777777" w:rsidR="00CA1B79" w:rsidRDefault="00CA1B79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5E6BB" w14:textId="77777777" w:rsidR="00CA1B79" w:rsidRDefault="00CA1B79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21016F59" w14:textId="77777777" w:rsidR="00CA1B79" w:rsidRDefault="00CA1B79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F9B0B" w14:textId="77777777" w:rsidR="00CA1B79" w:rsidRDefault="00CA1B79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206BA4BA" w14:textId="77777777" w:rsidR="00CA1B79" w:rsidRDefault="00CA1B79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 xml:space="preserve">    2</w:t>
                              </w:r>
                            </w:p>
                            <w:p w14:paraId="5C9B4218" w14:textId="77777777" w:rsidR="00CA1B79" w:rsidRDefault="00CA1B79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12A6A" id="Group 25" o:spid="_x0000_s1026" style="position:absolute;margin-left:166pt;margin-top:20.8pt;width:99pt;height:99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">
                <v:rect id="Rectangle 26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7168F732" w14:textId="77777777" w:rsidR="00CA1B79" w:rsidRDefault="00CA1B79">
                        <w:pPr>
                          <w:rPr>
                            <w:lang w:val="es-CR"/>
                          </w:rPr>
                        </w:pPr>
                      </w:p>
                      <w:p w14:paraId="62E02642" w14:textId="77777777" w:rsidR="00CA1B79" w:rsidRDefault="00CA1B79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0 </w:t>
                        </w:r>
                      </w:p>
                      <w:p w14:paraId="4C289DCC" w14:textId="77777777" w:rsidR="00CA1B79" w:rsidRDefault="00CA1B79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27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58D5E6BB" w14:textId="77777777" w:rsidR="00CA1B79" w:rsidRDefault="00CA1B79">
                        <w:pPr>
                          <w:rPr>
                            <w:lang w:val="es-CR"/>
                          </w:rPr>
                        </w:pPr>
                      </w:p>
                      <w:p w14:paraId="21016F59" w14:textId="77777777" w:rsidR="00CA1B79" w:rsidRDefault="00CA1B79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0</w:t>
                        </w:r>
                      </w:p>
                    </w:txbxContent>
                  </v:textbox>
                </v:rect>
                <v:rect id="Rectangle 28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1E7F9B0B" w14:textId="77777777" w:rsidR="00CA1B79" w:rsidRDefault="00CA1B79">
                        <w:pPr>
                          <w:rPr>
                            <w:lang w:val="es-CR"/>
                          </w:rPr>
                        </w:pPr>
                      </w:p>
                      <w:p w14:paraId="206BA4BA" w14:textId="77777777" w:rsidR="00CA1B79" w:rsidRDefault="00CA1B79">
                        <w:pPr>
                          <w:rPr>
                            <w:color w:val="FFFFFF"/>
                            <w:lang w:val="es-CR"/>
                          </w:rPr>
                        </w:pPr>
                        <w:r>
                          <w:rPr>
                            <w:color w:val="FFFFFF"/>
                            <w:lang w:val="es-CR"/>
                          </w:rPr>
                          <w:t xml:space="preserve">    2</w:t>
                        </w:r>
                      </w:p>
                      <w:p w14:paraId="5C9B4218" w14:textId="77777777" w:rsidR="00CA1B79" w:rsidRDefault="00CA1B79">
                        <w:pPr>
                          <w:rPr>
                            <w:color w:val="FFFFFF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29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/>
              </v:group>
            </w:pict>
          </mc:Fallback>
        </mc:AlternateContent>
      </w:r>
    </w:p>
    <w:sectPr w:rsidR="007C2BA5" w:rsidSect="00E74AD5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0A788" w14:textId="77777777" w:rsidR="00BB508F" w:rsidRDefault="00BB508F">
      <w:r>
        <w:separator/>
      </w:r>
    </w:p>
  </w:endnote>
  <w:endnote w:type="continuationSeparator" w:id="0">
    <w:p w14:paraId="78D77C87" w14:textId="77777777" w:rsidR="00BB508F" w:rsidRDefault="00BB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4EEF" w14:textId="77777777" w:rsidR="00CA1B79" w:rsidRDefault="00CA1B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E5F353" w14:textId="77777777" w:rsidR="00CA1B79" w:rsidRDefault="00CA1B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F3D1" w14:textId="77777777" w:rsidR="00CA1B79" w:rsidRPr="00020996" w:rsidRDefault="00CA1B79">
    <w:pPr>
      <w:pStyle w:val="Piedepgina"/>
      <w:pBdr>
        <w:bottom w:val="single" w:sz="12" w:space="1" w:color="auto"/>
      </w:pBdr>
      <w:ind w:right="360"/>
      <w:jc w:val="right"/>
      <w:rPr>
        <w:rStyle w:val="Nmerodepgina"/>
        <w:lang w:val="es-CR"/>
      </w:rPr>
    </w:pPr>
  </w:p>
  <w:p w14:paraId="7C3E4AD3" w14:textId="77777777" w:rsidR="00CA1B79" w:rsidRPr="00020996" w:rsidRDefault="00CA1B79">
    <w:pPr>
      <w:pStyle w:val="Encabezado"/>
      <w:jc w:val="center"/>
      <w:rPr>
        <w:rFonts w:ascii="Tahoma" w:hAnsi="Tahoma"/>
        <w:b/>
        <w:sz w:val="16"/>
        <w:szCs w:val="16"/>
        <w:lang w:val="es-CR"/>
      </w:rPr>
    </w:pPr>
  </w:p>
  <w:p w14:paraId="7CC97FCD" w14:textId="77777777" w:rsidR="00CA1B79" w:rsidRPr="001270B5" w:rsidRDefault="00CA1B79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1270B5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5938E51D" w14:textId="77777777" w:rsidR="00CA1B79" w:rsidRPr="001270B5" w:rsidRDefault="00CA1B79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1270B5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1270B5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76BA7D4C" w14:textId="77777777" w:rsidR="00CA1B79" w:rsidRDefault="00CA1B79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6308" w14:textId="77777777" w:rsidR="00BB508F" w:rsidRDefault="00BB508F">
      <w:r>
        <w:separator/>
      </w:r>
    </w:p>
  </w:footnote>
  <w:footnote w:type="continuationSeparator" w:id="0">
    <w:p w14:paraId="2C16B180" w14:textId="77777777" w:rsidR="00BB508F" w:rsidRDefault="00BB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CA1B79" w14:paraId="587422D6" w14:textId="77777777" w:rsidTr="001001EE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85AC1A6" w14:textId="77777777" w:rsidR="00CA1B79" w:rsidRDefault="001270B5" w:rsidP="001001EE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5B5830C" wp14:editId="3F711CC1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2CC3D113" w14:textId="77777777" w:rsidR="00CA1B79" w:rsidRPr="001270B5" w:rsidRDefault="00CA1B79" w:rsidP="001001EE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1270B5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6F38A296" w14:textId="77777777" w:rsidR="00CA1B79" w:rsidRPr="001270B5" w:rsidRDefault="00CA1B79" w:rsidP="001001E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AC248C7" w14:textId="77777777" w:rsidR="00CA1B79" w:rsidRPr="001270B5" w:rsidRDefault="00BA3A6B" w:rsidP="001001EE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1270B5">
            <w:rPr>
              <w:rFonts w:ascii="Open Sans" w:hAnsi="Open Sans" w:cs="Open Sans"/>
              <w:sz w:val="22"/>
              <w:szCs w:val="22"/>
              <w:lang w:val="es-ES"/>
            </w:rPr>
            <w:t>LIQUID CC</w:t>
          </w:r>
          <w:r w:rsidR="00323706" w:rsidRPr="001270B5">
            <w:rPr>
              <w:rFonts w:ascii="Open Sans" w:hAnsi="Open Sans" w:cs="Open Sans"/>
              <w:sz w:val="22"/>
              <w:szCs w:val="22"/>
              <w:lang w:val="es-ES"/>
            </w:rPr>
            <w:t>217</w:t>
          </w:r>
        </w:p>
        <w:p w14:paraId="3A6EF6E6" w14:textId="77777777" w:rsidR="00323706" w:rsidRPr="001270B5" w:rsidRDefault="00323706" w:rsidP="001001EE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02B204" w14:textId="77777777" w:rsidR="00CA1B79" w:rsidRPr="001270B5" w:rsidRDefault="00CA1B79" w:rsidP="001001E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270B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1270B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</w:t>
          </w:r>
          <w:r w:rsidR="00F30026" w:rsidRPr="001270B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69</w:t>
          </w:r>
        </w:p>
      </w:tc>
    </w:tr>
    <w:tr w:rsidR="00CA1B79" w14:paraId="504A871B" w14:textId="77777777" w:rsidTr="001001EE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A694E58" w14:textId="77777777" w:rsidR="00CA1B79" w:rsidRDefault="00CA1B79" w:rsidP="001001EE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EF87AC" w14:textId="77777777" w:rsidR="00CA1B79" w:rsidRPr="001270B5" w:rsidRDefault="00CA1B79" w:rsidP="001001E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4349525" w14:textId="1D3E1F7F" w:rsidR="00CA1B79" w:rsidRPr="001270B5" w:rsidRDefault="00CA1B79" w:rsidP="00D9625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270B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B15022" w:rsidRPr="00E4580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021B0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Pr="00E4580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0C3A4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10089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0C3A4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2D1A8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</w:tc>
    </w:tr>
    <w:tr w:rsidR="00CA1B79" w:rsidRPr="00B52613" w14:paraId="7D80E6F9" w14:textId="77777777" w:rsidTr="001001EE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62DE868" w14:textId="77777777" w:rsidR="00CA1B79" w:rsidRDefault="00CA1B79" w:rsidP="001001EE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39B034" w14:textId="77777777" w:rsidR="00CA1B79" w:rsidRPr="001270B5" w:rsidRDefault="00CA1B79" w:rsidP="001001E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298D3C" w14:textId="1F0DFF19" w:rsidR="00CA1B79" w:rsidRPr="001270B5" w:rsidRDefault="00CA1B79" w:rsidP="001001E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270B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="00B5261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0C3A4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10089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0C3A4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E45802" w:rsidRPr="00E4580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2D1A8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1F1C288A" w14:textId="77777777" w:rsidR="00CA1B79" w:rsidRPr="001270B5" w:rsidRDefault="00CA1B79" w:rsidP="001001E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270B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1270B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164C05A2" w14:textId="77777777" w:rsidR="00CA1B79" w:rsidRPr="001270B5" w:rsidRDefault="00CA1B79" w:rsidP="001001EE">
          <w:pPr>
            <w:rPr>
              <w:rFonts w:ascii="Open Sans" w:hAnsi="Open Sans" w:cs="Open Sans"/>
              <w:b/>
              <w:lang w:val="es-ES"/>
            </w:rPr>
          </w:pPr>
          <w:r w:rsidRPr="001270B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648E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648E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1270B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5529D777" w14:textId="77777777" w:rsidR="00CA1B79" w:rsidRPr="000C5659" w:rsidRDefault="00CA1B79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nF73xiCsV3TsQHzJ+dKlEIs1k1GWFILP4InsvQKA/DOMV9cGHoYZhOOa7AM4Qo8WybCPRh5vI1dC5ziYlYzPQ==" w:salt="CuOVETnV8zz8qEC55YQNT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59"/>
    <w:rsid w:val="00020996"/>
    <w:rsid w:val="00021B0A"/>
    <w:rsid w:val="0006476F"/>
    <w:rsid w:val="000C3A4C"/>
    <w:rsid w:val="000C5659"/>
    <w:rsid w:val="001001EE"/>
    <w:rsid w:val="00100896"/>
    <w:rsid w:val="001270B5"/>
    <w:rsid w:val="001640E9"/>
    <w:rsid w:val="00181D38"/>
    <w:rsid w:val="001C76DA"/>
    <w:rsid w:val="001D7DE4"/>
    <w:rsid w:val="00204A48"/>
    <w:rsid w:val="00250B3E"/>
    <w:rsid w:val="002A270E"/>
    <w:rsid w:val="002D0C76"/>
    <w:rsid w:val="002D1A89"/>
    <w:rsid w:val="00321F7D"/>
    <w:rsid w:val="00323706"/>
    <w:rsid w:val="00356941"/>
    <w:rsid w:val="003B43A1"/>
    <w:rsid w:val="003B71AC"/>
    <w:rsid w:val="003D03B9"/>
    <w:rsid w:val="003E7F7E"/>
    <w:rsid w:val="00464FE0"/>
    <w:rsid w:val="00480365"/>
    <w:rsid w:val="00503E07"/>
    <w:rsid w:val="005140C4"/>
    <w:rsid w:val="00571AA5"/>
    <w:rsid w:val="006724DE"/>
    <w:rsid w:val="006B03C0"/>
    <w:rsid w:val="00701824"/>
    <w:rsid w:val="00737D86"/>
    <w:rsid w:val="00743011"/>
    <w:rsid w:val="00744715"/>
    <w:rsid w:val="007802F4"/>
    <w:rsid w:val="0078080B"/>
    <w:rsid w:val="007C2BA5"/>
    <w:rsid w:val="007F54EA"/>
    <w:rsid w:val="0081424D"/>
    <w:rsid w:val="008379FC"/>
    <w:rsid w:val="0085369F"/>
    <w:rsid w:val="00867890"/>
    <w:rsid w:val="00894DF4"/>
    <w:rsid w:val="00906026"/>
    <w:rsid w:val="009406B3"/>
    <w:rsid w:val="00987044"/>
    <w:rsid w:val="00A33A5F"/>
    <w:rsid w:val="00A56EB1"/>
    <w:rsid w:val="00A73E4C"/>
    <w:rsid w:val="00A979B9"/>
    <w:rsid w:val="00AF23AF"/>
    <w:rsid w:val="00AF479E"/>
    <w:rsid w:val="00AF68F0"/>
    <w:rsid w:val="00B15022"/>
    <w:rsid w:val="00B231F3"/>
    <w:rsid w:val="00B44A44"/>
    <w:rsid w:val="00B51E94"/>
    <w:rsid w:val="00B52613"/>
    <w:rsid w:val="00B648ED"/>
    <w:rsid w:val="00B77DC8"/>
    <w:rsid w:val="00BA3A6B"/>
    <w:rsid w:val="00BB508F"/>
    <w:rsid w:val="00BF445F"/>
    <w:rsid w:val="00C47B0A"/>
    <w:rsid w:val="00C5272A"/>
    <w:rsid w:val="00C97A41"/>
    <w:rsid w:val="00CA1B79"/>
    <w:rsid w:val="00CC76D5"/>
    <w:rsid w:val="00CE0234"/>
    <w:rsid w:val="00D40B69"/>
    <w:rsid w:val="00D9625E"/>
    <w:rsid w:val="00DA35A1"/>
    <w:rsid w:val="00E45802"/>
    <w:rsid w:val="00E52295"/>
    <w:rsid w:val="00E74AD5"/>
    <w:rsid w:val="00EE06EA"/>
    <w:rsid w:val="00EF39FB"/>
    <w:rsid w:val="00F30026"/>
    <w:rsid w:val="00F82393"/>
    <w:rsid w:val="00F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4B7C8"/>
  <w15:docId w15:val="{2FF6E4BF-35D1-4F4C-9235-B37456A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231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31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883</Words>
  <Characters>4857</Characters>
  <Application>Microsoft Office Word</Application>
  <DocSecurity>8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5729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5</cp:revision>
  <cp:lastPrinted>2018-02-02T16:17:00Z</cp:lastPrinted>
  <dcterms:created xsi:type="dcterms:W3CDTF">2023-12-15T20:11:00Z</dcterms:created>
  <dcterms:modified xsi:type="dcterms:W3CDTF">2024-12-04T21:14:00Z</dcterms:modified>
</cp:coreProperties>
</file>