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7777777"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286"/>
        <w:gridCol w:w="74"/>
        <w:gridCol w:w="810"/>
        <w:gridCol w:w="16"/>
        <w:gridCol w:w="198"/>
        <w:gridCol w:w="236"/>
        <w:gridCol w:w="1260"/>
        <w:gridCol w:w="2970"/>
        <w:gridCol w:w="1498"/>
      </w:tblGrid>
      <w:tr w:rsidR="004C238F" w:rsidRPr="00D05425"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543635E5" w:rsidR="004C238F" w:rsidRPr="00EB5618" w:rsidRDefault="004F5F73">
            <w:pPr>
              <w:pStyle w:val="Ttulo6"/>
              <w:rPr>
                <w:rFonts w:ascii="Times New Roman" w:hAnsi="Times New Roman" w:cs="Times New Roman"/>
                <w:sz w:val="24"/>
              </w:rPr>
            </w:pPr>
            <w:r>
              <w:rPr>
                <w:rFonts w:ascii="Times New Roman" w:hAnsi="Times New Roman" w:cs="Times New Roman"/>
                <w:bCs w:val="0"/>
                <w:sz w:val="24"/>
                <w:lang w:val="en-US"/>
              </w:rPr>
              <w:t>LC-2350</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D05425"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20EBE0DD" w:rsidR="004C238F" w:rsidRPr="00EB5618" w:rsidRDefault="004F5F73">
            <w:pPr>
              <w:ind w:right="875"/>
              <w:jc w:val="both"/>
              <w:rPr>
                <w:lang w:val="es-CR"/>
              </w:rPr>
            </w:pPr>
            <w:r>
              <w:rPr>
                <w:lang w:val="es-CR"/>
              </w:rPr>
              <w:t>Desincrustante líquido en operación para sistemas de enfriamiento</w:t>
            </w:r>
          </w:p>
        </w:tc>
      </w:tr>
      <w:tr w:rsidR="004C238F" w:rsidRPr="00D05425"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D05425"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2DB38D8F" w:rsidR="0096119A" w:rsidRPr="00EB5618" w:rsidRDefault="00D05425">
            <w:pPr>
              <w:jc w:val="both"/>
              <w:rPr>
                <w:b/>
                <w:lang w:val="es-CR"/>
              </w:rPr>
            </w:pPr>
            <w:r>
              <w:rPr>
                <w:b/>
                <w:lang w:val="es-CR"/>
              </w:rPr>
              <w:t>08Abr24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4F5F73"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2B774D2A" w14:textId="77777777" w:rsidR="009C79ED" w:rsidRPr="009C79ED" w:rsidRDefault="00BE1805" w:rsidP="009C79ED">
            <w:pPr>
              <w:rPr>
                <w:b/>
                <w:lang w:val="es-CR"/>
              </w:rPr>
            </w:pPr>
            <w:r>
              <w:rPr>
                <w:b/>
                <w:lang w:val="es-CR"/>
              </w:rPr>
              <w:t>Sustancias y mezclas corrosivas para los metales:</w:t>
            </w:r>
            <w:r w:rsidR="009C79ED">
              <w:rPr>
                <w:b/>
                <w:lang w:val="es-CR"/>
              </w:rPr>
              <w:t xml:space="preserve"> Categoría 1. H290</w:t>
            </w:r>
          </w:p>
          <w:p w14:paraId="1AD81568" w14:textId="77777777" w:rsidR="000974FA" w:rsidRDefault="00E13783" w:rsidP="000974FA">
            <w:pPr>
              <w:jc w:val="both"/>
              <w:rPr>
                <w:lang w:val="es-CR"/>
              </w:rPr>
            </w:pPr>
            <w:r w:rsidRPr="00EB5618">
              <w:rPr>
                <w:b/>
                <w:lang w:val="es-CR"/>
              </w:rPr>
              <w:t xml:space="preserve">Corrosión/irritación cutánea, Categoría </w:t>
            </w:r>
            <w:r w:rsidR="009C79ED">
              <w:rPr>
                <w:b/>
                <w:lang w:val="es-CR"/>
              </w:rPr>
              <w:t>1A</w:t>
            </w:r>
            <w:r w:rsidRPr="00EB5618">
              <w:rPr>
                <w:b/>
                <w:lang w:val="es-CR"/>
              </w:rPr>
              <w:t>. H31</w:t>
            </w:r>
            <w:r w:rsidR="009C79ED">
              <w:rPr>
                <w:b/>
                <w:lang w:val="es-CR"/>
              </w:rPr>
              <w:t>4</w:t>
            </w:r>
          </w:p>
          <w:p w14:paraId="656D9740" w14:textId="77777777" w:rsidR="00741D24" w:rsidRDefault="00A6111A" w:rsidP="000974FA">
            <w:pPr>
              <w:jc w:val="both"/>
              <w:rPr>
                <w:b/>
                <w:lang w:val="es-CR"/>
              </w:rPr>
            </w:pPr>
            <w:r>
              <w:rPr>
                <w:b/>
                <w:lang w:val="es-CR"/>
              </w:rPr>
              <w:t>Lesiones oculares graves/irritación ocular: Categoría 1. H3</w:t>
            </w:r>
            <w:r w:rsidR="009C79ED">
              <w:rPr>
                <w:b/>
                <w:lang w:val="es-CR"/>
              </w:rPr>
              <w:t>18</w:t>
            </w:r>
          </w:p>
          <w:p w14:paraId="3FCC3CAC" w14:textId="77777777" w:rsidR="004F5F73" w:rsidRDefault="004F5F73" w:rsidP="000974FA">
            <w:pPr>
              <w:jc w:val="both"/>
              <w:rPr>
                <w:b/>
                <w:bCs/>
                <w:color w:val="000000"/>
                <w:lang w:val="es-CR"/>
              </w:rPr>
            </w:pPr>
            <w:r>
              <w:rPr>
                <w:b/>
                <w:bCs/>
                <w:color w:val="000000"/>
                <w:lang w:val="es-CR"/>
              </w:rPr>
              <w:t>Carcinogenicidad: Categoría 2. H351</w:t>
            </w:r>
          </w:p>
          <w:p w14:paraId="6EBA05C1" w14:textId="6287B075" w:rsidR="004F5F73" w:rsidRPr="004F5F73" w:rsidRDefault="004F5F73" w:rsidP="000974FA">
            <w:pPr>
              <w:jc w:val="both"/>
              <w:rPr>
                <w:b/>
                <w:bCs/>
                <w:color w:val="000000"/>
                <w:lang w:val="es-CR"/>
              </w:rPr>
            </w:pPr>
            <w:r>
              <w:rPr>
                <w:b/>
                <w:bCs/>
                <w:color w:val="000000"/>
                <w:lang w:val="es-CR"/>
              </w:rPr>
              <w:t>Toxicidad sistémica específica de órganos diana tras exposiciones repetidas. Categoría 2. H373. Inhalación</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534728F3" w14:textId="778F529A" w:rsidR="00824783" w:rsidRPr="00EB5618" w:rsidRDefault="004F5F73" w:rsidP="005E582F">
            <w:pPr>
              <w:rPr>
                <w:b/>
                <w:lang w:val="es-CR"/>
              </w:rPr>
            </w:pPr>
            <w:r>
              <w:rPr>
                <w:noProof/>
              </w:rPr>
              <w:drawing>
                <wp:inline distT="0" distB="0" distL="0" distR="0" wp14:anchorId="3E087DB3" wp14:editId="52663088">
                  <wp:extent cx="952500" cy="952500"/>
                  <wp:effectExtent l="0" t="0" r="0" b="0"/>
                  <wp:docPr id="8" name="Imagen 8"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5060E50A" wp14:editId="303F9DA8">
                  <wp:extent cx="954405" cy="954405"/>
                  <wp:effectExtent l="0" t="0" r="0" b="0"/>
                  <wp:docPr id="25" name="Imagen 25"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14:paraId="6BFAC3DF" w14:textId="77777777" w:rsidR="00E13783" w:rsidRPr="00EB5618" w:rsidRDefault="00E13783" w:rsidP="005E582F">
            <w:pPr>
              <w:rPr>
                <w:b/>
                <w:lang w:val="es-CR"/>
              </w:rPr>
            </w:pP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44917675" w14:textId="77777777" w:rsidR="00824783" w:rsidRPr="00EB5618" w:rsidRDefault="00824783" w:rsidP="005E582F">
            <w:pPr>
              <w:rPr>
                <w:b/>
                <w:lang w:val="es-CR"/>
              </w:rPr>
            </w:pP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40E43512" w14:textId="77777777" w:rsidR="00E13783" w:rsidRPr="00591558" w:rsidRDefault="00A6111A" w:rsidP="00591558">
            <w:pPr>
              <w:pStyle w:val="Prrafodelista"/>
              <w:numPr>
                <w:ilvl w:val="0"/>
                <w:numId w:val="7"/>
              </w:numPr>
              <w:rPr>
                <w:lang w:val="es-CR"/>
              </w:rPr>
            </w:pPr>
            <w:r>
              <w:rPr>
                <w:lang w:val="es-CR"/>
              </w:rPr>
              <w:t>Hidróxido de sodio</w:t>
            </w:r>
          </w:p>
          <w:p w14:paraId="0DD4C630" w14:textId="05A4ABE0" w:rsidR="00E13783" w:rsidRDefault="00D26042" w:rsidP="005E582F">
            <w:pPr>
              <w:pStyle w:val="Prrafodelista"/>
              <w:numPr>
                <w:ilvl w:val="0"/>
                <w:numId w:val="7"/>
              </w:numPr>
              <w:rPr>
                <w:lang w:val="es-CR"/>
              </w:rPr>
            </w:pPr>
            <w:r>
              <w:rPr>
                <w:lang w:val="es-CR"/>
              </w:rPr>
              <w:t>Fosfono Ácido Butanotricarboxílico</w:t>
            </w:r>
          </w:p>
          <w:p w14:paraId="196268F3" w14:textId="1F9FC680" w:rsidR="004F5F73" w:rsidRDefault="004F5F73" w:rsidP="005E582F">
            <w:pPr>
              <w:pStyle w:val="Prrafodelista"/>
              <w:numPr>
                <w:ilvl w:val="0"/>
                <w:numId w:val="7"/>
              </w:numPr>
              <w:rPr>
                <w:lang w:val="es-CR"/>
              </w:rPr>
            </w:pPr>
            <w:r>
              <w:rPr>
                <w:lang w:val="es-CR"/>
              </w:rPr>
              <w:t>EDTA Tetrasódico</w:t>
            </w:r>
          </w:p>
          <w:p w14:paraId="4F8EE3D5" w14:textId="35B04993" w:rsidR="004F5F73" w:rsidRPr="00591558" w:rsidRDefault="004F5F73" w:rsidP="005E582F">
            <w:pPr>
              <w:pStyle w:val="Prrafodelista"/>
              <w:numPr>
                <w:ilvl w:val="0"/>
                <w:numId w:val="7"/>
              </w:numPr>
              <w:rPr>
                <w:lang w:val="es-CR"/>
              </w:rPr>
            </w:pPr>
            <w:r>
              <w:rPr>
                <w:lang w:val="es-CR"/>
              </w:rPr>
              <w:t>Hidroxietano ácido difosfónico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4419B7C3" w14:textId="77777777" w:rsidR="00E13783" w:rsidRPr="009C79ED" w:rsidRDefault="009C79ED" w:rsidP="00396C6D">
            <w:pPr>
              <w:jc w:val="both"/>
              <w:rPr>
                <w:lang w:val="es-CR"/>
              </w:rPr>
            </w:pPr>
            <w:r>
              <w:rPr>
                <w:b/>
                <w:lang w:val="es-CR"/>
              </w:rPr>
              <w:t>H290:</w:t>
            </w:r>
            <w:r>
              <w:rPr>
                <w:lang w:val="es-CR"/>
              </w:rPr>
              <w:t xml:space="preserve"> Puede ser corrosiva para los metales.</w:t>
            </w:r>
          </w:p>
          <w:p w14:paraId="29AB9DA2" w14:textId="1BDA9412"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81065B">
              <w:rPr>
                <w:lang w:val="es-CR"/>
              </w:rPr>
              <w:t xml:space="preserve"> quemaduras en la piel y lesiones oculares</w:t>
            </w:r>
          </w:p>
          <w:p w14:paraId="37CB0653" w14:textId="47035E13" w:rsidR="00E13783" w:rsidRDefault="002F6B25" w:rsidP="00396C6D">
            <w:pPr>
              <w:jc w:val="both"/>
              <w:rPr>
                <w:lang w:val="es-CR"/>
              </w:rPr>
            </w:pPr>
            <w:r w:rsidRPr="00EB5618">
              <w:rPr>
                <w:b/>
                <w:lang w:val="es-CR"/>
              </w:rPr>
              <w:t>H31</w:t>
            </w:r>
            <w:r w:rsidR="007031FD">
              <w:rPr>
                <w:b/>
                <w:lang w:val="es-CR"/>
              </w:rPr>
              <w:t>8:</w:t>
            </w:r>
            <w:r w:rsidR="007031FD">
              <w:rPr>
                <w:lang w:val="es-CR"/>
              </w:rPr>
              <w:t xml:space="preserve"> Provoca lesiones oculares graves</w:t>
            </w:r>
          </w:p>
          <w:p w14:paraId="673CD84A" w14:textId="7731317E" w:rsidR="004F5F73" w:rsidRDefault="004F5F73" w:rsidP="00396C6D">
            <w:pPr>
              <w:jc w:val="both"/>
              <w:rPr>
                <w:lang w:val="es-CR"/>
              </w:rPr>
            </w:pPr>
            <w:r>
              <w:rPr>
                <w:b/>
                <w:lang w:val="es-CR"/>
              </w:rPr>
              <w:t>H351:</w:t>
            </w:r>
            <w:r>
              <w:rPr>
                <w:lang w:val="es-CR"/>
              </w:rPr>
              <w:t xml:space="preserve"> Susceptible de provocar cáncer</w:t>
            </w:r>
          </w:p>
          <w:p w14:paraId="3544B6FE" w14:textId="1623B6B9" w:rsidR="004F5F73" w:rsidRPr="004F5F73" w:rsidRDefault="004F5F73" w:rsidP="00396C6D">
            <w:pPr>
              <w:jc w:val="both"/>
              <w:rPr>
                <w:lang w:val="es-CR"/>
              </w:rPr>
            </w:pPr>
            <w:r>
              <w:rPr>
                <w:b/>
                <w:lang w:val="es-CR"/>
              </w:rPr>
              <w:t xml:space="preserve">H373: </w:t>
            </w:r>
            <w:r>
              <w:rPr>
                <w:lang w:val="es-CR"/>
              </w:rPr>
              <w:t>Puede provocar daños en los órganos, tras exposiciones prolongadas o repetidas por inhalación</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590A900A" w14:textId="77777777" w:rsidR="009C79ED" w:rsidRPr="009C79ED" w:rsidRDefault="009C79ED" w:rsidP="009618A3">
            <w:pPr>
              <w:jc w:val="both"/>
              <w:rPr>
                <w:lang w:val="es-CR"/>
              </w:rPr>
            </w:pPr>
            <w:r>
              <w:rPr>
                <w:b/>
                <w:lang w:val="es-CR"/>
              </w:rPr>
              <w:t>P234:</w:t>
            </w:r>
            <w:r>
              <w:rPr>
                <w:lang w:val="es-CR"/>
              </w:rPr>
              <w:t xml:space="preserve"> Conservar únicamente en el embalaje original.</w:t>
            </w:r>
          </w:p>
          <w:p w14:paraId="0544A654" w14:textId="77777777" w:rsidR="009C79ED" w:rsidRPr="007F1AE8"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35AD9E10" w14:textId="77777777" w:rsidR="002F6B25" w:rsidRPr="00EB5618"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p>
          <w:p w14:paraId="60959278" w14:textId="7199D283"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21D4F1E3" w14:textId="60BFD8C2" w:rsidR="008B236E" w:rsidRDefault="008B236E" w:rsidP="009618A3">
            <w:pPr>
              <w:jc w:val="both"/>
              <w:rPr>
                <w:lang w:val="es-CR"/>
              </w:rPr>
            </w:pPr>
            <w:r>
              <w:rPr>
                <w:b/>
                <w:lang w:val="es-CR"/>
              </w:rPr>
              <w:t xml:space="preserve">P201: </w:t>
            </w:r>
            <w:r>
              <w:rPr>
                <w:lang w:val="es-CR"/>
              </w:rPr>
              <w:t>Procurarse las instrucciones antes del uso.</w:t>
            </w:r>
          </w:p>
          <w:p w14:paraId="02ABDCFA" w14:textId="32AAF27B" w:rsidR="008B236E" w:rsidRPr="008B236E" w:rsidRDefault="008B236E" w:rsidP="009618A3">
            <w:pPr>
              <w:jc w:val="both"/>
              <w:rPr>
                <w:lang w:val="es-CR"/>
              </w:rPr>
            </w:pPr>
            <w:r>
              <w:rPr>
                <w:b/>
                <w:lang w:val="es-CR"/>
              </w:rPr>
              <w:t xml:space="preserve">P202: </w:t>
            </w:r>
            <w:r>
              <w:rPr>
                <w:lang w:val="es-CR"/>
              </w:rPr>
              <w:t>No manipular antes de haber leído y comprendido todas las precauciones de seguridad.</w:t>
            </w:r>
          </w:p>
          <w:p w14:paraId="34F718BC" w14:textId="067CAF74" w:rsidR="008B236E" w:rsidRDefault="009C79ED" w:rsidP="009618A3">
            <w:pPr>
              <w:jc w:val="both"/>
              <w:rPr>
                <w:b/>
                <w:lang w:val="es-CR"/>
              </w:rPr>
            </w:pPr>
            <w:r>
              <w:rPr>
                <w:b/>
                <w:lang w:val="es-CR"/>
              </w:rPr>
              <w:t>Intervención</w:t>
            </w:r>
          </w:p>
          <w:p w14:paraId="3ACF03FC" w14:textId="63251526" w:rsidR="009C79ED" w:rsidRPr="009C79ED" w:rsidRDefault="009C79ED" w:rsidP="009618A3">
            <w:pPr>
              <w:jc w:val="both"/>
              <w:rPr>
                <w:lang w:val="es-CR"/>
              </w:rPr>
            </w:pPr>
            <w:r>
              <w:rPr>
                <w:b/>
                <w:lang w:val="es-CR"/>
              </w:rPr>
              <w:t xml:space="preserve">P390: </w:t>
            </w:r>
            <w:r>
              <w:rPr>
                <w:lang w:val="es-CR"/>
              </w:rPr>
              <w:t>Absorber el vertido para prevenir daños materiales.</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23599AC9" w14:textId="77777777" w:rsidR="008B236E"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p>
          <w:p w14:paraId="352151AF" w14:textId="77777777" w:rsidR="008B236E" w:rsidRDefault="008B236E" w:rsidP="009618A3">
            <w:pPr>
              <w:jc w:val="both"/>
              <w:rPr>
                <w:lang w:val="es-CR"/>
              </w:rPr>
            </w:pPr>
            <w:r>
              <w:rPr>
                <w:b/>
                <w:lang w:val="es-CR"/>
              </w:rPr>
              <w:t xml:space="preserve">P308+P313: </w:t>
            </w:r>
            <w:r>
              <w:rPr>
                <w:lang w:val="es-CR"/>
              </w:rPr>
              <w:t>EN CASO DE exposición demostrada o supuesta: consulte a un médico.</w:t>
            </w:r>
          </w:p>
          <w:p w14:paraId="63160E35" w14:textId="120DA246" w:rsidR="00437BE2" w:rsidRPr="008B236E" w:rsidRDefault="008B236E" w:rsidP="009618A3">
            <w:pPr>
              <w:jc w:val="both"/>
              <w:rPr>
                <w:b/>
                <w:lang w:val="es-CR"/>
              </w:rPr>
            </w:pPr>
            <w:r>
              <w:rPr>
                <w:b/>
                <w:lang w:val="es-CR"/>
              </w:rPr>
              <w:t>P314:</w:t>
            </w:r>
            <w:r w:rsidR="003B6A23">
              <w:rPr>
                <w:b/>
                <w:lang w:val="es-CR"/>
              </w:rPr>
              <w:t xml:space="preserve"> </w:t>
            </w:r>
            <w:r>
              <w:rPr>
                <w:lang w:val="es-CR"/>
              </w:rPr>
              <w:t>Consultar a un médico si la persona se encuentra mal.</w:t>
            </w:r>
            <w:r w:rsidR="009618A3" w:rsidRPr="00EB5618">
              <w:rPr>
                <w:b/>
                <w:lang w:val="es-CR"/>
              </w:rPr>
              <w:t xml:space="preserve"> </w:t>
            </w:r>
          </w:p>
          <w:p w14:paraId="602BE596" w14:textId="77777777" w:rsidR="00790585" w:rsidRDefault="009C79ED" w:rsidP="009618A3">
            <w:pPr>
              <w:jc w:val="both"/>
              <w:rPr>
                <w:b/>
                <w:lang w:val="es-CR"/>
              </w:rPr>
            </w:pPr>
            <w:r w:rsidRPr="009C79ED">
              <w:rPr>
                <w:b/>
                <w:lang w:val="es-CR"/>
              </w:rPr>
              <w:t>Almacenamiento</w:t>
            </w:r>
          </w:p>
          <w:p w14:paraId="0F139FA2" w14:textId="77777777" w:rsidR="009C79ED" w:rsidRDefault="009C79ED" w:rsidP="009618A3">
            <w:pPr>
              <w:jc w:val="both"/>
              <w:rPr>
                <w:lang w:val="es-CR"/>
              </w:rPr>
            </w:pPr>
            <w:r>
              <w:rPr>
                <w:b/>
                <w:lang w:val="es-CR"/>
              </w:rPr>
              <w:t xml:space="preserve">P406: </w:t>
            </w:r>
            <w:r>
              <w:rPr>
                <w:lang w:val="es-CR"/>
              </w:rPr>
              <w:t>Almacenar en un recipiente resistente a la corrosión.</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20042E4" w:rsidR="009C79ED" w:rsidRPr="00EB5618" w:rsidRDefault="009C79ED" w:rsidP="002F6B25">
            <w:pPr>
              <w:rPr>
                <w:lang w:val="es-CR"/>
              </w:rPr>
            </w:pPr>
          </w:p>
          <w:p w14:paraId="2D90A6B0" w14:textId="4EBC6E90" w:rsidR="00790585" w:rsidRPr="00EB5618" w:rsidRDefault="008B236E"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662AB700">
                      <wp:simplePos x="0" y="0"/>
                      <wp:positionH relativeFrom="column">
                        <wp:posOffset>2646680</wp:posOffset>
                      </wp:positionH>
                      <wp:positionV relativeFrom="paragraph">
                        <wp:posOffset>19050</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3C2EA0" w:rsidRPr="008C3151" w:rsidRDefault="003C2EA0"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3C2EA0" w:rsidRPr="008C3151" w:rsidRDefault="003C2EA0"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3C2EA0" w:rsidRPr="008C3151" w:rsidRDefault="003C2EA0"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3C2EA0" w:rsidRDefault="003C2EA0" w:rsidP="007031FD">
                                    <w:pPr>
                                      <w:jc w:val="center"/>
                                      <w:rPr>
                                        <w:sz w:val="14"/>
                                        <w:szCs w:val="14"/>
                                        <w:lang w:val="es-CR"/>
                                      </w:rPr>
                                    </w:pPr>
                                  </w:p>
                                  <w:p w14:paraId="158880C3" w14:textId="77777777" w:rsidR="003C2EA0" w:rsidRPr="008C3151" w:rsidRDefault="003C2EA0"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208.4pt;margin-top: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3C2EA0" w:rsidRPr="008C3151" w:rsidRDefault="003C2EA0"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3C2EA0" w:rsidRPr="008C3151" w:rsidRDefault="003C2EA0"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3C2EA0" w:rsidRPr="008C3151" w:rsidRDefault="003C2EA0"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3C2EA0" w:rsidRDefault="003C2EA0" w:rsidP="007031FD">
                              <w:pPr>
                                <w:jc w:val="center"/>
                                <w:rPr>
                                  <w:sz w:val="14"/>
                                  <w:szCs w:val="14"/>
                                  <w:lang w:val="es-CR"/>
                                </w:rPr>
                              </w:pPr>
                            </w:p>
                            <w:p w14:paraId="158880C3" w14:textId="77777777" w:rsidR="003C2EA0" w:rsidRPr="008C3151" w:rsidRDefault="003C2EA0"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v:textbox>
                      </v:rect>
                    </v:group>
                  </w:pict>
                </mc:Fallback>
              </mc:AlternateContent>
            </w:r>
            <w:r w:rsidR="00790585" w:rsidRPr="00EB5618">
              <w:rPr>
                <w:b/>
                <w:lang w:val="es-CR"/>
              </w:rPr>
              <w:t>Clasificación NFPA (escala 0-4)</w:t>
            </w:r>
          </w:p>
          <w:p w14:paraId="21576CBB" w14:textId="76285EF0" w:rsidR="00E13783" w:rsidRPr="00EB5618" w:rsidRDefault="00E13783" w:rsidP="002F6B25">
            <w:pPr>
              <w:rPr>
                <w:b/>
                <w:lang w:val="es-CR"/>
              </w:rPr>
            </w:pPr>
          </w:p>
          <w:p w14:paraId="31F2FDA7" w14:textId="23FA2725" w:rsidR="00441C97" w:rsidRPr="00EB5618" w:rsidRDefault="007031FD" w:rsidP="002F6B25">
            <w:pPr>
              <w:rPr>
                <w:b/>
                <w:lang w:val="es-CR"/>
              </w:rPr>
            </w:pPr>
            <w:r>
              <w:rPr>
                <w:b/>
                <w:lang w:val="es-CR"/>
              </w:rPr>
              <w:t xml:space="preserve">     </w:t>
            </w:r>
          </w:p>
          <w:p w14:paraId="51F9C097" w14:textId="2ECD83F8" w:rsidR="00441C97" w:rsidRDefault="00441C97" w:rsidP="002F6B25">
            <w:pPr>
              <w:rPr>
                <w:b/>
                <w:noProof/>
                <w:lang w:val="es-CR" w:eastAsia="es-CR"/>
              </w:rPr>
            </w:pPr>
          </w:p>
          <w:p w14:paraId="755E4149" w14:textId="4C04B59C" w:rsidR="007031FD" w:rsidRDefault="007031FD" w:rsidP="002F6B25">
            <w:pPr>
              <w:rPr>
                <w:b/>
                <w:lang w:val="es-CR"/>
              </w:rPr>
            </w:pPr>
          </w:p>
          <w:p w14:paraId="3BFB84F5" w14:textId="77777777" w:rsidR="007031FD" w:rsidRDefault="007031FD"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77777777" w:rsidR="00441C97" w:rsidRPr="00EB5618" w:rsidRDefault="00562268"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D05425"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77777777" w:rsidR="00F10980" w:rsidRPr="00801A13" w:rsidRDefault="000974FA" w:rsidP="0089570E">
            <w:pPr>
              <w:jc w:val="center"/>
              <w:rPr>
                <w:b/>
                <w:lang w:val="es-CR"/>
              </w:rPr>
            </w:pPr>
            <w:r w:rsidRPr="00801A13">
              <w:rPr>
                <w:b/>
                <w:lang w:val="es-CR"/>
              </w:rPr>
              <w:t>1310-73-2</w:t>
            </w:r>
          </w:p>
        </w:tc>
        <w:tc>
          <w:tcPr>
            <w:tcW w:w="6930" w:type="dxa"/>
            <w:gridSpan w:val="11"/>
            <w:shd w:val="clear" w:color="000000" w:fill="FFFFFF"/>
          </w:tcPr>
          <w:p w14:paraId="4BDEB33C" w14:textId="77777777" w:rsidR="00F10980" w:rsidRPr="00EB5618" w:rsidRDefault="00F17765" w:rsidP="00F10980">
            <w:pPr>
              <w:jc w:val="center"/>
              <w:rPr>
                <w:b/>
                <w:lang w:val="es-CR"/>
              </w:rPr>
            </w:pPr>
            <w:r>
              <w:rPr>
                <w:b/>
                <w:lang w:val="es-CR"/>
              </w:rPr>
              <w:t>Hidróxido de sodio</w:t>
            </w:r>
          </w:p>
        </w:tc>
        <w:tc>
          <w:tcPr>
            <w:tcW w:w="1498" w:type="dxa"/>
            <w:shd w:val="clear" w:color="000000" w:fill="FFFFFF"/>
          </w:tcPr>
          <w:p w14:paraId="398ED4AC" w14:textId="4B068119" w:rsidR="00F10980" w:rsidRPr="00EB5618" w:rsidRDefault="003B6A23" w:rsidP="00F10980">
            <w:pPr>
              <w:jc w:val="center"/>
              <w:rPr>
                <w:lang w:val="es-CR"/>
              </w:rPr>
            </w:pPr>
            <w:r>
              <w:rPr>
                <w:lang w:val="es-CR"/>
              </w:rPr>
              <w:t>1.0</w:t>
            </w:r>
            <w:r w:rsidR="00F10980" w:rsidRPr="00EB5618">
              <w:rPr>
                <w:lang w:val="es-CR"/>
              </w:rPr>
              <w:t xml:space="preserve"> – </w:t>
            </w:r>
            <w:r>
              <w:rPr>
                <w:lang w:val="es-CR"/>
              </w:rPr>
              <w:t>7.0</w:t>
            </w:r>
          </w:p>
        </w:tc>
      </w:tr>
      <w:tr w:rsidR="00F10980" w:rsidRPr="000974FA" w14:paraId="23F7088E" w14:textId="77777777" w:rsidTr="00396C6D">
        <w:trPr>
          <w:cantSplit/>
          <w:jc w:val="center"/>
        </w:trPr>
        <w:tc>
          <w:tcPr>
            <w:tcW w:w="2946" w:type="dxa"/>
            <w:gridSpan w:val="3"/>
            <w:shd w:val="clear" w:color="000000" w:fill="FFFFFF"/>
          </w:tcPr>
          <w:p w14:paraId="0167AE66" w14:textId="77777777" w:rsidR="00F10980" w:rsidRPr="00EB5618" w:rsidRDefault="00F10980" w:rsidP="0089570E">
            <w:pPr>
              <w:jc w:val="center"/>
              <w:rPr>
                <w:lang w:val="es-CR"/>
              </w:rPr>
            </w:pPr>
          </w:p>
        </w:tc>
        <w:tc>
          <w:tcPr>
            <w:tcW w:w="6930" w:type="dxa"/>
            <w:gridSpan w:val="11"/>
            <w:shd w:val="clear" w:color="000000" w:fill="FFFFFF"/>
          </w:tcPr>
          <w:p w14:paraId="019A41D2" w14:textId="186A7232" w:rsidR="00F10980" w:rsidRPr="00EB5618" w:rsidRDefault="003C2EA0" w:rsidP="00F10980">
            <w:pPr>
              <w:rPr>
                <w:lang w:val="es-CR"/>
              </w:rPr>
            </w:pPr>
            <w:r>
              <w:rPr>
                <w:noProof/>
              </w:rPr>
              <w:drawing>
                <wp:inline distT="0" distB="0" distL="0" distR="0" wp14:anchorId="46ABA4C8" wp14:editId="41DD6479">
                  <wp:extent cx="952500" cy="952500"/>
                  <wp:effectExtent l="0" t="0" r="0" b="0"/>
                  <wp:docPr id="24" name="Imagen 24"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5DBC2B3" w14:textId="77777777" w:rsidR="00F10980" w:rsidRPr="00EB5618" w:rsidRDefault="00F10980" w:rsidP="00F10980">
            <w:pPr>
              <w:rPr>
                <w:b/>
                <w:lang w:val="es-CR"/>
              </w:rPr>
            </w:pPr>
            <w:r w:rsidRPr="00EB5618">
              <w:rPr>
                <w:b/>
                <w:lang w:val="es-CR"/>
              </w:rPr>
              <w:t xml:space="preserve">Corrosión/irritación cutánea, Categoría </w:t>
            </w:r>
            <w:r w:rsidR="000974FA">
              <w:rPr>
                <w:b/>
                <w:lang w:val="es-CR"/>
              </w:rPr>
              <w:t>1</w:t>
            </w:r>
            <w:r w:rsidRPr="00EB5618">
              <w:rPr>
                <w:b/>
                <w:lang w:val="es-CR"/>
              </w:rPr>
              <w:t>. H31</w:t>
            </w:r>
            <w:r w:rsidR="000974FA">
              <w:rPr>
                <w:b/>
                <w:lang w:val="es-CR"/>
              </w:rPr>
              <w:t>4</w:t>
            </w:r>
          </w:p>
          <w:p w14:paraId="2AC90EDA" w14:textId="77777777" w:rsidR="00F10980"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7E4B86C3" w14:textId="77777777" w:rsidR="000974FA" w:rsidRPr="000974FA" w:rsidRDefault="000974FA" w:rsidP="00F10980">
            <w:pPr>
              <w:rPr>
                <w:b/>
                <w:lang w:val="es-CR"/>
              </w:rPr>
            </w:pPr>
            <w:r>
              <w:rPr>
                <w:b/>
                <w:lang w:val="es-CR"/>
              </w:rPr>
              <w:t>Sustancias y mezclas corrosivas para los metales: Categoría 1. H290</w:t>
            </w:r>
          </w:p>
        </w:tc>
        <w:tc>
          <w:tcPr>
            <w:tcW w:w="1498" w:type="dxa"/>
            <w:shd w:val="clear" w:color="000000" w:fill="FFFFFF"/>
          </w:tcPr>
          <w:p w14:paraId="327DECED" w14:textId="77777777" w:rsidR="00F10980" w:rsidRPr="00EB5618" w:rsidRDefault="00F10980" w:rsidP="00F10980">
            <w:pPr>
              <w:jc w:val="center"/>
              <w:rPr>
                <w:lang w:val="es-CR"/>
              </w:rPr>
            </w:pPr>
          </w:p>
        </w:tc>
      </w:tr>
      <w:tr w:rsidR="00801A13" w:rsidRPr="00F42878" w14:paraId="1CBCDE08" w14:textId="77777777" w:rsidTr="00396C6D">
        <w:trPr>
          <w:cantSplit/>
          <w:jc w:val="center"/>
        </w:trPr>
        <w:tc>
          <w:tcPr>
            <w:tcW w:w="2946" w:type="dxa"/>
            <w:gridSpan w:val="3"/>
            <w:shd w:val="clear" w:color="000000" w:fill="FFFFFF"/>
          </w:tcPr>
          <w:p w14:paraId="570FFBDD" w14:textId="77777777" w:rsidR="00801A13" w:rsidRPr="00801A13" w:rsidRDefault="00801A13" w:rsidP="0089570E">
            <w:pPr>
              <w:jc w:val="center"/>
              <w:rPr>
                <w:b/>
                <w:lang w:val="es-CR"/>
              </w:rPr>
            </w:pPr>
            <w:r w:rsidRPr="00801A13">
              <w:rPr>
                <w:b/>
                <w:lang w:val="es-CR"/>
              </w:rPr>
              <w:t>37971-36-1</w:t>
            </w:r>
          </w:p>
        </w:tc>
        <w:tc>
          <w:tcPr>
            <w:tcW w:w="6930" w:type="dxa"/>
            <w:gridSpan w:val="11"/>
            <w:shd w:val="clear" w:color="000000" w:fill="FFFFFF"/>
          </w:tcPr>
          <w:p w14:paraId="1B3E23AE" w14:textId="77777777" w:rsidR="00801A13" w:rsidRPr="00EB5618" w:rsidRDefault="00801A13" w:rsidP="00801A13">
            <w:pPr>
              <w:jc w:val="center"/>
              <w:rPr>
                <w:b/>
                <w:lang w:val="es-CR"/>
              </w:rPr>
            </w:pPr>
            <w:r>
              <w:rPr>
                <w:b/>
                <w:lang w:val="es-CR"/>
              </w:rPr>
              <w:t>Fosfono Ácido Butanotricarboxílico</w:t>
            </w:r>
          </w:p>
        </w:tc>
        <w:tc>
          <w:tcPr>
            <w:tcW w:w="1498" w:type="dxa"/>
            <w:shd w:val="clear" w:color="000000" w:fill="FFFFFF"/>
          </w:tcPr>
          <w:p w14:paraId="39EB8E3F" w14:textId="3E90D7AB" w:rsidR="00801A13" w:rsidRPr="00EB5618" w:rsidRDefault="0089570E" w:rsidP="00F10980">
            <w:pPr>
              <w:jc w:val="center"/>
              <w:rPr>
                <w:lang w:val="es-CR"/>
              </w:rPr>
            </w:pPr>
            <w:r>
              <w:rPr>
                <w:lang w:val="es-CR"/>
              </w:rPr>
              <w:t>0</w:t>
            </w:r>
            <w:r w:rsidR="005D7539">
              <w:rPr>
                <w:lang w:val="es-CR"/>
              </w:rPr>
              <w:t>.</w:t>
            </w:r>
            <w:r w:rsidR="003B6A23">
              <w:rPr>
                <w:lang w:val="es-CR"/>
              </w:rPr>
              <w:t>1</w:t>
            </w:r>
            <w:r>
              <w:rPr>
                <w:lang w:val="es-CR"/>
              </w:rPr>
              <w:t xml:space="preserve"> </w:t>
            </w:r>
            <w:r w:rsidR="005D7539">
              <w:rPr>
                <w:lang w:val="es-CR"/>
              </w:rPr>
              <w:t>–</w:t>
            </w:r>
            <w:r>
              <w:rPr>
                <w:lang w:val="es-CR"/>
              </w:rPr>
              <w:t xml:space="preserve"> </w:t>
            </w:r>
            <w:r w:rsidR="003B6A23">
              <w:rPr>
                <w:lang w:val="es-CR"/>
              </w:rPr>
              <w:t>2.0</w:t>
            </w:r>
          </w:p>
        </w:tc>
      </w:tr>
      <w:tr w:rsidR="00801A13" w:rsidRPr="0089570E" w14:paraId="05DA1B7A" w14:textId="77777777" w:rsidTr="00396C6D">
        <w:trPr>
          <w:cantSplit/>
          <w:jc w:val="center"/>
        </w:trPr>
        <w:tc>
          <w:tcPr>
            <w:tcW w:w="2946" w:type="dxa"/>
            <w:gridSpan w:val="3"/>
            <w:shd w:val="clear" w:color="000000" w:fill="FFFFFF"/>
          </w:tcPr>
          <w:p w14:paraId="149E95E7" w14:textId="77777777" w:rsidR="00801A13" w:rsidRPr="00EB5618" w:rsidRDefault="00801A13" w:rsidP="00F10980">
            <w:pPr>
              <w:jc w:val="both"/>
              <w:rPr>
                <w:lang w:val="es-CR"/>
              </w:rPr>
            </w:pPr>
          </w:p>
        </w:tc>
        <w:tc>
          <w:tcPr>
            <w:tcW w:w="6930" w:type="dxa"/>
            <w:gridSpan w:val="11"/>
            <w:shd w:val="clear" w:color="000000" w:fill="FFFFFF"/>
          </w:tcPr>
          <w:p w14:paraId="22E96CDA" w14:textId="77777777" w:rsidR="00801A13" w:rsidRDefault="00801A13" w:rsidP="003C2EA0">
            <w:pPr>
              <w:rPr>
                <w:b/>
                <w:lang w:val="es-CR"/>
              </w:rPr>
            </w:pPr>
          </w:p>
          <w:p w14:paraId="7001A7EE" w14:textId="567E0451" w:rsidR="0089570E" w:rsidRDefault="003C2EA0" w:rsidP="000511F9">
            <w:pPr>
              <w:rPr>
                <w:b/>
                <w:lang w:val="es-CR"/>
              </w:rPr>
            </w:pPr>
            <w:r>
              <w:rPr>
                <w:noProof/>
              </w:rPr>
              <w:drawing>
                <wp:inline distT="0" distB="0" distL="0" distR="0" wp14:anchorId="3B78777C" wp14:editId="178CA4A5">
                  <wp:extent cx="952500" cy="952500"/>
                  <wp:effectExtent l="0" t="0" r="0" b="0"/>
                  <wp:docPr id="23" name="Imagen 23"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A945345" w14:textId="77777777" w:rsidR="0089570E" w:rsidRDefault="0089570E" w:rsidP="0089570E">
            <w:pPr>
              <w:rPr>
                <w:b/>
                <w:lang w:val="es-CR"/>
              </w:rPr>
            </w:pPr>
            <w:r>
              <w:rPr>
                <w:b/>
                <w:lang w:val="es-CR"/>
              </w:rPr>
              <w:t>Sustancias y mezclas corrosivas para los metales: Categoría 1. H290</w:t>
            </w:r>
          </w:p>
          <w:p w14:paraId="774B30A4" w14:textId="77777777" w:rsidR="0089570E" w:rsidRPr="00EB5618" w:rsidRDefault="0089570E" w:rsidP="0089570E">
            <w:pPr>
              <w:rPr>
                <w:b/>
                <w:lang w:val="es-CR"/>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1A95F4B9" w14:textId="77777777" w:rsidR="00801A13" w:rsidRPr="00EB5618" w:rsidRDefault="00801A13" w:rsidP="00F10980">
            <w:pPr>
              <w:jc w:val="center"/>
              <w:rPr>
                <w:lang w:val="es-CR"/>
              </w:rPr>
            </w:pPr>
          </w:p>
        </w:tc>
      </w:tr>
      <w:tr w:rsidR="003B6A23" w:rsidRPr="0089570E" w14:paraId="6664CA36" w14:textId="77777777" w:rsidTr="00396C6D">
        <w:trPr>
          <w:cantSplit/>
          <w:jc w:val="center"/>
        </w:trPr>
        <w:tc>
          <w:tcPr>
            <w:tcW w:w="2946" w:type="dxa"/>
            <w:gridSpan w:val="3"/>
            <w:shd w:val="clear" w:color="000000" w:fill="FFFFFF"/>
          </w:tcPr>
          <w:p w14:paraId="63E4B73E" w14:textId="60985890" w:rsidR="003B6A23" w:rsidRPr="003B6A23" w:rsidRDefault="003B6A23" w:rsidP="003B6A23">
            <w:pPr>
              <w:jc w:val="center"/>
              <w:rPr>
                <w:b/>
                <w:lang w:val="es-CR"/>
              </w:rPr>
            </w:pPr>
            <w:r w:rsidRPr="003B6A23">
              <w:rPr>
                <w:b/>
                <w:lang w:val="es-CR"/>
              </w:rPr>
              <w:t>64-02-8</w:t>
            </w:r>
          </w:p>
        </w:tc>
        <w:tc>
          <w:tcPr>
            <w:tcW w:w="6930" w:type="dxa"/>
            <w:gridSpan w:val="11"/>
            <w:shd w:val="clear" w:color="000000" w:fill="FFFFFF"/>
          </w:tcPr>
          <w:p w14:paraId="5856ACD9" w14:textId="0DEBF27F" w:rsidR="003B6A23" w:rsidRDefault="003C2EA0" w:rsidP="003B6A23">
            <w:pPr>
              <w:jc w:val="center"/>
              <w:rPr>
                <w:b/>
                <w:lang w:val="es-CR"/>
              </w:rPr>
            </w:pPr>
            <w:r>
              <w:rPr>
                <w:b/>
                <w:lang w:val="es-CR"/>
              </w:rPr>
              <w:t>EDTA Tetrasódico</w:t>
            </w:r>
          </w:p>
        </w:tc>
        <w:tc>
          <w:tcPr>
            <w:tcW w:w="1498" w:type="dxa"/>
            <w:shd w:val="clear" w:color="000000" w:fill="FFFFFF"/>
          </w:tcPr>
          <w:p w14:paraId="1031ED2E" w14:textId="7471FFB2" w:rsidR="003B6A23" w:rsidRPr="00EB5618" w:rsidRDefault="003C2EA0" w:rsidP="00F10980">
            <w:pPr>
              <w:jc w:val="center"/>
              <w:rPr>
                <w:lang w:val="es-CR"/>
              </w:rPr>
            </w:pPr>
            <w:r>
              <w:rPr>
                <w:lang w:val="es-CR"/>
              </w:rPr>
              <w:t>0.1 – 2.0</w:t>
            </w:r>
          </w:p>
        </w:tc>
      </w:tr>
      <w:tr w:rsidR="003C2EA0" w:rsidRPr="003C2EA0" w14:paraId="5EFDF210" w14:textId="77777777" w:rsidTr="00396C6D">
        <w:trPr>
          <w:cantSplit/>
          <w:jc w:val="center"/>
        </w:trPr>
        <w:tc>
          <w:tcPr>
            <w:tcW w:w="2946" w:type="dxa"/>
            <w:gridSpan w:val="3"/>
            <w:shd w:val="clear" w:color="000000" w:fill="FFFFFF"/>
          </w:tcPr>
          <w:p w14:paraId="4FFB4715" w14:textId="77777777" w:rsidR="003C2EA0" w:rsidRPr="003B6A23" w:rsidRDefault="003C2EA0" w:rsidP="003B6A23">
            <w:pPr>
              <w:jc w:val="center"/>
              <w:rPr>
                <w:b/>
                <w:lang w:val="es-CR"/>
              </w:rPr>
            </w:pPr>
          </w:p>
        </w:tc>
        <w:tc>
          <w:tcPr>
            <w:tcW w:w="6930" w:type="dxa"/>
            <w:gridSpan w:val="11"/>
            <w:shd w:val="clear" w:color="000000" w:fill="FFFFFF"/>
          </w:tcPr>
          <w:p w14:paraId="3EBB5E6B" w14:textId="20FC8C39" w:rsidR="003C2EA0" w:rsidRDefault="003C2EA0" w:rsidP="003C2EA0">
            <w:pPr>
              <w:rPr>
                <w:b/>
                <w:lang w:val="es-CR"/>
              </w:rPr>
            </w:pPr>
            <w:r>
              <w:rPr>
                <w:noProof/>
              </w:rPr>
              <w:drawing>
                <wp:inline distT="0" distB="0" distL="0" distR="0" wp14:anchorId="31575908" wp14:editId="7EFF45F2">
                  <wp:extent cx="954405" cy="954405"/>
                  <wp:effectExtent l="0" t="0" r="0" b="0"/>
                  <wp:docPr id="21" name="Imagen 21"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Pr>
                <w:noProof/>
              </w:rPr>
              <w:drawing>
                <wp:inline distT="0" distB="0" distL="0" distR="0" wp14:anchorId="4DE79639" wp14:editId="23C48D82">
                  <wp:extent cx="952500" cy="952500"/>
                  <wp:effectExtent l="0" t="0" r="0" b="0"/>
                  <wp:docPr id="22" name="Imagen 2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b/>
                <w:lang w:val="es-CR"/>
              </w:rPr>
              <w:t xml:space="preserve"> </w:t>
            </w:r>
          </w:p>
          <w:p w14:paraId="79B32D00" w14:textId="77777777" w:rsidR="003C2EA0" w:rsidRDefault="003C2EA0" w:rsidP="003C2EA0">
            <w:pPr>
              <w:rPr>
                <w:b/>
                <w:lang w:val="es-CR"/>
              </w:rPr>
            </w:pPr>
            <w:r>
              <w:rPr>
                <w:b/>
                <w:lang w:val="es-CR"/>
              </w:rPr>
              <w:t>Toxicidad aguda, Categoría 4. H332. Inhalación</w:t>
            </w:r>
          </w:p>
          <w:p w14:paraId="6622897A" w14:textId="77777777" w:rsidR="003C2EA0" w:rsidRDefault="003C2EA0" w:rsidP="003C2EA0">
            <w:pPr>
              <w:rPr>
                <w:b/>
                <w:lang w:val="es-CR"/>
              </w:rPr>
            </w:pPr>
            <w:r>
              <w:rPr>
                <w:b/>
                <w:lang w:val="es-CR"/>
              </w:rPr>
              <w:t>Corrosión/irritación cutánea. Categoría 2. H315</w:t>
            </w:r>
          </w:p>
          <w:p w14:paraId="32758D2E" w14:textId="77777777" w:rsidR="003C2EA0" w:rsidRDefault="003C2EA0" w:rsidP="003C2EA0">
            <w:pPr>
              <w:rPr>
                <w:b/>
                <w:lang w:val="es-CR"/>
              </w:rPr>
            </w:pPr>
            <w:r>
              <w:rPr>
                <w:b/>
                <w:lang w:val="es-CR"/>
              </w:rPr>
              <w:t>Lesiones oculares graves/ irritación ocular: Categoría 2A. H319</w:t>
            </w:r>
          </w:p>
          <w:p w14:paraId="59424043" w14:textId="77777777" w:rsidR="003C2EA0" w:rsidRDefault="003C2EA0" w:rsidP="003C2EA0">
            <w:pPr>
              <w:rPr>
                <w:b/>
                <w:lang w:val="es-CR"/>
              </w:rPr>
            </w:pPr>
            <w:r>
              <w:rPr>
                <w:b/>
                <w:lang w:val="es-CR"/>
              </w:rPr>
              <w:t>Carcinogenicidad. Categoría 2. H351</w:t>
            </w:r>
          </w:p>
          <w:p w14:paraId="75E2D8ED" w14:textId="563F4A32" w:rsidR="003C2EA0" w:rsidRDefault="003C2EA0" w:rsidP="003C2EA0">
            <w:pPr>
              <w:rPr>
                <w:b/>
                <w:lang w:val="es-CR"/>
              </w:rPr>
            </w:pPr>
            <w:r>
              <w:rPr>
                <w:b/>
                <w:lang w:val="es-CR"/>
              </w:rPr>
              <w:t>Toxicidad sistémica específica de órganos diana tras exposiciones repetidas. Categoría 2.H373</w:t>
            </w:r>
          </w:p>
        </w:tc>
        <w:tc>
          <w:tcPr>
            <w:tcW w:w="1498" w:type="dxa"/>
            <w:shd w:val="clear" w:color="000000" w:fill="FFFFFF"/>
          </w:tcPr>
          <w:p w14:paraId="1AA8F64F" w14:textId="77777777" w:rsidR="003C2EA0" w:rsidRDefault="003C2EA0" w:rsidP="00F10980">
            <w:pPr>
              <w:jc w:val="center"/>
              <w:rPr>
                <w:lang w:val="es-CR"/>
              </w:rPr>
            </w:pPr>
          </w:p>
        </w:tc>
      </w:tr>
      <w:tr w:rsidR="003C2EA0" w:rsidRPr="003C2EA0" w14:paraId="69964B12" w14:textId="77777777" w:rsidTr="00396C6D">
        <w:trPr>
          <w:cantSplit/>
          <w:jc w:val="center"/>
        </w:trPr>
        <w:tc>
          <w:tcPr>
            <w:tcW w:w="2946" w:type="dxa"/>
            <w:gridSpan w:val="3"/>
            <w:shd w:val="clear" w:color="000000" w:fill="FFFFFF"/>
          </w:tcPr>
          <w:p w14:paraId="08A9C9F5" w14:textId="3973D8DC" w:rsidR="003C2EA0" w:rsidRPr="003B6A23" w:rsidRDefault="003C2EA0" w:rsidP="003C2EA0">
            <w:pPr>
              <w:jc w:val="center"/>
              <w:rPr>
                <w:b/>
                <w:lang w:val="es-CR"/>
              </w:rPr>
            </w:pPr>
            <w:r>
              <w:rPr>
                <w:b/>
                <w:lang w:val="es-CR"/>
              </w:rPr>
              <w:t>2809-21-4</w:t>
            </w:r>
          </w:p>
        </w:tc>
        <w:tc>
          <w:tcPr>
            <w:tcW w:w="6930" w:type="dxa"/>
            <w:gridSpan w:val="11"/>
            <w:shd w:val="clear" w:color="000000" w:fill="FFFFFF"/>
          </w:tcPr>
          <w:p w14:paraId="74B573E6" w14:textId="0E1454F5" w:rsidR="003C2EA0" w:rsidRPr="003C2EA0" w:rsidRDefault="003C2EA0" w:rsidP="003C2EA0">
            <w:pPr>
              <w:jc w:val="center"/>
              <w:rPr>
                <w:b/>
                <w:noProof/>
              </w:rPr>
            </w:pPr>
            <w:r>
              <w:rPr>
                <w:b/>
                <w:noProof/>
              </w:rPr>
              <w:t>Hidroxietano ácido difosfónico</w:t>
            </w:r>
          </w:p>
        </w:tc>
        <w:tc>
          <w:tcPr>
            <w:tcW w:w="1498" w:type="dxa"/>
            <w:shd w:val="clear" w:color="000000" w:fill="FFFFFF"/>
          </w:tcPr>
          <w:p w14:paraId="702C2BB9" w14:textId="5E338AE2" w:rsidR="003C2EA0" w:rsidRDefault="003C2EA0" w:rsidP="00F10980">
            <w:pPr>
              <w:jc w:val="center"/>
              <w:rPr>
                <w:lang w:val="es-CR"/>
              </w:rPr>
            </w:pPr>
            <w:r>
              <w:rPr>
                <w:lang w:val="es-CR"/>
              </w:rPr>
              <w:t>0.1 – 2.0</w:t>
            </w:r>
          </w:p>
        </w:tc>
      </w:tr>
      <w:tr w:rsidR="003C2EA0" w:rsidRPr="003C2EA0" w14:paraId="383C58DD" w14:textId="77777777" w:rsidTr="00396C6D">
        <w:trPr>
          <w:cantSplit/>
          <w:jc w:val="center"/>
        </w:trPr>
        <w:tc>
          <w:tcPr>
            <w:tcW w:w="2946" w:type="dxa"/>
            <w:gridSpan w:val="3"/>
            <w:shd w:val="clear" w:color="000000" w:fill="FFFFFF"/>
          </w:tcPr>
          <w:p w14:paraId="52BB4BF1" w14:textId="77777777" w:rsidR="003C2EA0" w:rsidRPr="003B6A23" w:rsidRDefault="003C2EA0" w:rsidP="003B6A23">
            <w:pPr>
              <w:jc w:val="center"/>
              <w:rPr>
                <w:b/>
                <w:lang w:val="es-CR"/>
              </w:rPr>
            </w:pPr>
          </w:p>
        </w:tc>
        <w:tc>
          <w:tcPr>
            <w:tcW w:w="6930" w:type="dxa"/>
            <w:gridSpan w:val="11"/>
            <w:shd w:val="clear" w:color="000000" w:fill="FFFFFF"/>
          </w:tcPr>
          <w:p w14:paraId="117233EF" w14:textId="77777777" w:rsidR="003C2EA0" w:rsidRDefault="00642B47" w:rsidP="003C2EA0">
            <w:pPr>
              <w:rPr>
                <w:noProof/>
              </w:rPr>
            </w:pPr>
            <w:r>
              <w:rPr>
                <w:noProof/>
              </w:rPr>
              <w:drawing>
                <wp:inline distT="0" distB="0" distL="0" distR="0" wp14:anchorId="05789C2A" wp14:editId="7F0BBAC4">
                  <wp:extent cx="952500" cy="952500"/>
                  <wp:effectExtent l="0" t="0" r="0" b="0"/>
                  <wp:docPr id="26" name="Imagen 26"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783B513" w14:textId="77777777" w:rsidR="009E4EAE" w:rsidRDefault="009E4EAE" w:rsidP="009E4EAE">
            <w:pPr>
              <w:rPr>
                <w:b/>
                <w:lang w:val="es-CR"/>
              </w:rPr>
            </w:pPr>
            <w:r>
              <w:rPr>
                <w:b/>
                <w:lang w:val="es-CR"/>
              </w:rPr>
              <w:t>Sustancias y mezclas corrosivas para los metales: Categoría 1. H290</w:t>
            </w:r>
          </w:p>
          <w:p w14:paraId="765D3C3B" w14:textId="22C67EE8" w:rsidR="009E4EAE" w:rsidRDefault="009E4EAE" w:rsidP="009E4EAE">
            <w:pPr>
              <w:rPr>
                <w:noProof/>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71DCA1E9" w14:textId="77777777" w:rsidR="003C2EA0" w:rsidRDefault="003C2EA0"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D05425"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D05425"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77777777" w:rsidR="00F10980" w:rsidRPr="00EB5618" w:rsidRDefault="00D20091" w:rsidP="00F10980">
            <w:pPr>
              <w:jc w:val="both"/>
              <w:rPr>
                <w:lang w:val="es-CR"/>
              </w:rPr>
            </w:pPr>
            <w:r>
              <w:rPr>
                <w:lang w:val="es-CR"/>
              </w:rPr>
              <w:t>Lleve a la persona afectada a un lugar ventilado y permita que respire aire fresco.</w:t>
            </w:r>
          </w:p>
        </w:tc>
      </w:tr>
      <w:tr w:rsidR="00F10980" w:rsidRPr="00D05425"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77777777" w:rsidR="00F10980" w:rsidRPr="00EB5618" w:rsidRDefault="001A0910" w:rsidP="00F10980">
            <w:pPr>
              <w:jc w:val="both"/>
              <w:rPr>
                <w:lang w:val="es-CR"/>
              </w:rPr>
            </w:pPr>
            <w:r>
              <w:rPr>
                <w:lang w:val="es-CR"/>
              </w:rPr>
              <w:t>Dar a tomar agua.  Consulte un médico.</w:t>
            </w:r>
          </w:p>
        </w:tc>
      </w:tr>
      <w:tr w:rsidR="00F10980" w:rsidRPr="00D20091"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77777777" w:rsidR="00F10980" w:rsidRPr="00EB5618" w:rsidRDefault="001A0910" w:rsidP="00F10980">
            <w:pPr>
              <w:jc w:val="both"/>
              <w:rPr>
                <w:lang w:val="es-CR"/>
              </w:rPr>
            </w:pPr>
            <w:r>
              <w:rPr>
                <w:lang w:val="es-CR"/>
              </w:rPr>
              <w:t xml:space="preserve">Lávese </w:t>
            </w:r>
            <w:r w:rsidR="00D20091">
              <w:rPr>
                <w:lang w:val="es-CR"/>
              </w:rPr>
              <w:t>los ojos con abundante agua</w:t>
            </w:r>
            <w:r w:rsidR="001477CD">
              <w:rPr>
                <w:lang w:val="es-CR"/>
              </w:rPr>
              <w:t xml:space="preserve"> por al menos 15 minutos.  Consultar a un médico.</w:t>
            </w:r>
          </w:p>
        </w:tc>
      </w:tr>
      <w:tr w:rsidR="00F10980" w:rsidRPr="00D05425" w14:paraId="740FDA42" w14:textId="77777777" w:rsidTr="00396C6D">
        <w:trPr>
          <w:cantSplit/>
          <w:trHeight w:val="6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9"/>
            <w:shd w:val="clear" w:color="000000" w:fill="FFFFFF"/>
          </w:tcPr>
          <w:p w14:paraId="66A21BC2" w14:textId="77777777" w:rsidR="00F10980" w:rsidRPr="00EB5618" w:rsidRDefault="00876290" w:rsidP="00F10980">
            <w:pPr>
              <w:jc w:val="both"/>
              <w:rPr>
                <w:lang w:val="es-CR"/>
              </w:rPr>
            </w:pPr>
            <w:r>
              <w:rPr>
                <w:lang w:val="es-CR"/>
              </w:rPr>
              <w:t>Lávese las partes afectadas</w:t>
            </w:r>
            <w:r w:rsidR="001A0910">
              <w:rPr>
                <w:lang w:val="es-CR"/>
              </w:rPr>
              <w:t xml:space="preserve"> con abundante agua.  Consulte a un médico</w:t>
            </w:r>
            <w:r w:rsidR="001477CD">
              <w:rPr>
                <w:lang w:val="es-CR"/>
              </w:rPr>
              <w:t xml:space="preserve"> en caso necesario.</w:t>
            </w:r>
          </w:p>
        </w:tc>
      </w:tr>
      <w:tr w:rsidR="00471984" w:rsidRPr="00D05425" w14:paraId="674BB345" w14:textId="77777777" w:rsidTr="00396C6D">
        <w:trPr>
          <w:cantSplit/>
          <w:trHeight w:val="3718"/>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lastRenderedPageBreak/>
              <w:t>4.2 SÍNTOMAS Y EFECTOS MÁS IMPORTANTES AGUDOS Y RETARDADOS</w:t>
            </w:r>
          </w:p>
          <w:p w14:paraId="51814164" w14:textId="77777777" w:rsidR="00471984" w:rsidRPr="00EB5618" w:rsidRDefault="00471984" w:rsidP="00396C6D">
            <w:pPr>
              <w:jc w:val="both"/>
              <w:rPr>
                <w:lang w:val="es-CR"/>
              </w:rPr>
            </w:pPr>
            <w:r w:rsidRPr="00EB5618">
              <w:rPr>
                <w:lang w:val="es-CR"/>
              </w:rPr>
              <w:t>Efecto cáustico importante en la piel y membranas mucosas.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420C2747" w14:textId="37180AE8" w:rsidR="009E4EAE" w:rsidRPr="001477CD" w:rsidRDefault="00471984" w:rsidP="009E4EAE">
            <w:pPr>
              <w:jc w:val="both"/>
              <w:rPr>
                <w:lang w:val="es-CR"/>
              </w:rPr>
            </w:pPr>
            <w:r w:rsidRPr="00EB5618">
              <w:rPr>
                <w:lang w:val="es-CR"/>
              </w:rPr>
              <w:t>Perjudicial al contacto con la piel</w:t>
            </w:r>
          </w:p>
        </w:tc>
      </w:tr>
      <w:tr w:rsidR="00471984" w:rsidRPr="00D05425"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D05425"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D05425"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D05425"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3CAEE508" w14:textId="77777777" w:rsidR="00471984" w:rsidRPr="00EB5618" w:rsidRDefault="00471984" w:rsidP="00396C6D">
            <w:pPr>
              <w:jc w:val="both"/>
              <w:rPr>
                <w:b/>
                <w:lang w:val="es-CR"/>
              </w:rPr>
            </w:pPr>
            <w:r w:rsidRPr="00EB5618">
              <w:rPr>
                <w:lang w:val="es-CR"/>
              </w:rPr>
              <w:t xml:space="preserve">Es posible la formación de </w:t>
            </w:r>
            <w:r w:rsidR="005A7F46">
              <w:rPr>
                <w:lang w:val="es-CR"/>
              </w:rPr>
              <w:t>vapores irritantes no determinados durante la combustión.</w:t>
            </w:r>
          </w:p>
          <w:p w14:paraId="1C95459D" w14:textId="77777777" w:rsidR="00471984" w:rsidRPr="00EB5618" w:rsidRDefault="00471984" w:rsidP="00396C6D">
            <w:pPr>
              <w:jc w:val="both"/>
              <w:rPr>
                <w:b/>
                <w:lang w:val="es-CR"/>
              </w:rPr>
            </w:pPr>
          </w:p>
        </w:tc>
      </w:tr>
      <w:tr w:rsidR="00471984" w:rsidRPr="00D05425"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enfríe los contenedores comprometidos con agua en spray</w:t>
            </w:r>
          </w:p>
        </w:tc>
      </w:tr>
      <w:tr w:rsidR="00F10980" w:rsidRPr="00D05425"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D05425"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D05425"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D05425"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lastRenderedPageBreak/>
              <w:t>6.3 Métodos y materiales de contención y limpieza</w:t>
            </w:r>
          </w:p>
          <w:p w14:paraId="2BCCBAC1" w14:textId="77777777" w:rsidR="00E16B93" w:rsidRDefault="005A7F46" w:rsidP="00396C6D">
            <w:pPr>
              <w:jc w:val="both"/>
              <w:rPr>
                <w:lang w:val="es-CR"/>
              </w:rPr>
            </w:pPr>
            <w:r>
              <w:rPr>
                <w:lang w:val="es-CR"/>
              </w:rPr>
              <w:t>Contenga el derrame o fuga usando equipo de protección personal para evitar el contacto con el producto.</w:t>
            </w:r>
          </w:p>
          <w:p w14:paraId="682546B7" w14:textId="77777777" w:rsidR="005A7F46" w:rsidRDefault="005A7F46" w:rsidP="00396C6D">
            <w:pPr>
              <w:jc w:val="both"/>
              <w:rPr>
                <w:lang w:val="es-CR"/>
              </w:rPr>
            </w:pPr>
            <w:r>
              <w:rPr>
                <w:lang w:val="es-CR"/>
              </w:rPr>
              <w:t>Agregue un material absorbente (aserrín), recójalo y deséchelo según los procedimientos establecidos para el tratamiento de desechos.</w:t>
            </w:r>
          </w:p>
          <w:p w14:paraId="7916DB0E" w14:textId="77777777" w:rsidR="005A7F46" w:rsidRDefault="005A7F46" w:rsidP="00396C6D">
            <w:pPr>
              <w:jc w:val="both"/>
              <w:rPr>
                <w:lang w:val="es-CR"/>
              </w:rPr>
            </w:pPr>
            <w:r>
              <w:rPr>
                <w:lang w:val="es-CR"/>
              </w:rPr>
              <w:t>Lave el área con abundante agua y jabón.</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D05425"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t>SECCIÓN 7: MANEJO Y ALMACENAMIENTO</w:t>
            </w:r>
          </w:p>
        </w:tc>
      </w:tr>
      <w:tr w:rsidR="00F10980" w:rsidRPr="00D05425"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D05425"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73AFA41B" w14:textId="77777777" w:rsidR="0050624F" w:rsidRDefault="0050624F" w:rsidP="00396C6D">
            <w:pPr>
              <w:jc w:val="both"/>
              <w:rPr>
                <w:bCs/>
                <w:lang w:val="es-HN"/>
              </w:rPr>
            </w:pPr>
            <w:r>
              <w:rPr>
                <w:bCs/>
                <w:lang w:val="es-HN"/>
              </w:rPr>
              <w:t>Almacénese alejado de agentes oxidantes.</w:t>
            </w:r>
          </w:p>
          <w:p w14:paraId="34378E7B" w14:textId="77777777" w:rsidR="0050624F" w:rsidRPr="0050624F" w:rsidRDefault="0050624F" w:rsidP="00396C6D">
            <w:pPr>
              <w:jc w:val="both"/>
              <w:rPr>
                <w:bCs/>
                <w:lang w:val="es-HN"/>
              </w:rPr>
            </w:pPr>
            <w:r>
              <w:rPr>
                <w:bCs/>
                <w:lang w:val="es-HN"/>
              </w:rPr>
              <w:t>No almacenar en conjunto con ácidos.</w:t>
            </w:r>
          </w:p>
        </w:tc>
      </w:tr>
      <w:tr w:rsidR="0050624F" w:rsidRPr="00D05425"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D05425"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D05425"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D05425"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77777777" w:rsidR="000922B9" w:rsidRDefault="00F16961" w:rsidP="00D223A3">
            <w:pPr>
              <w:jc w:val="center"/>
              <w:rPr>
                <w:b/>
                <w:lang w:val="es-CR"/>
              </w:rPr>
            </w:pPr>
            <w:r>
              <w:rPr>
                <w:b/>
                <w:lang w:val="es-CR"/>
              </w:rPr>
              <w:t>1310-73-2</w:t>
            </w:r>
          </w:p>
        </w:tc>
        <w:tc>
          <w:tcPr>
            <w:tcW w:w="7348" w:type="dxa"/>
            <w:gridSpan w:val="9"/>
            <w:shd w:val="clear" w:color="000000" w:fill="FFFFFF"/>
          </w:tcPr>
          <w:p w14:paraId="0B32E36D" w14:textId="77777777" w:rsidR="000922B9" w:rsidRDefault="00955083" w:rsidP="000922B9">
            <w:pPr>
              <w:jc w:val="center"/>
              <w:rPr>
                <w:b/>
                <w:lang w:val="es-CR"/>
              </w:rPr>
            </w:pPr>
            <w:r>
              <w:rPr>
                <w:b/>
                <w:lang w:val="es-CR"/>
              </w:rPr>
              <w:t>Hidróx</w:t>
            </w:r>
            <w:r w:rsidR="00F16961">
              <w:rPr>
                <w:b/>
                <w:lang w:val="es-CR"/>
              </w:rPr>
              <w:t>ido de sodio</w:t>
            </w:r>
          </w:p>
        </w:tc>
      </w:tr>
      <w:tr w:rsidR="00F10980" w:rsidRPr="00D05425"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77777777" w:rsidR="000922B9" w:rsidRPr="000922B9" w:rsidRDefault="000922B9" w:rsidP="00F10980">
            <w:pPr>
              <w:jc w:val="both"/>
              <w:rPr>
                <w:lang w:val="es-CR"/>
              </w:rPr>
            </w:pPr>
            <w:r>
              <w:rPr>
                <w:lang w:val="es-CR"/>
              </w:rPr>
              <w:t xml:space="preserve">Valor a largo plazo: </w:t>
            </w:r>
            <w:r w:rsidR="00955083">
              <w:rPr>
                <w:lang w:val="es-CR"/>
              </w:rPr>
              <w:t>2</w:t>
            </w:r>
            <w:r>
              <w:rPr>
                <w:lang w:val="es-CR"/>
              </w:rPr>
              <w:t xml:space="preserve"> mg/m</w:t>
            </w:r>
            <w:r>
              <w:rPr>
                <w:vertAlign w:val="superscript"/>
                <w:lang w:val="es-CR"/>
              </w:rPr>
              <w:t>3</w:t>
            </w:r>
          </w:p>
        </w:tc>
      </w:tr>
      <w:tr w:rsidR="00F10980" w:rsidRPr="00D05425"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77777777" w:rsidR="00F10980" w:rsidRPr="000922B9" w:rsidRDefault="000922B9" w:rsidP="00F10980">
            <w:pPr>
              <w:jc w:val="both"/>
              <w:rPr>
                <w:lang w:val="es-CR"/>
              </w:rPr>
            </w:pPr>
            <w:r>
              <w:rPr>
                <w:lang w:val="es-CR"/>
              </w:rPr>
              <w:t xml:space="preserve">Valor a largo plazo: </w:t>
            </w:r>
            <w:r w:rsidR="00F16961">
              <w:rPr>
                <w:lang w:val="es-CR"/>
              </w:rPr>
              <w:t>2</w:t>
            </w:r>
            <w:r>
              <w:rPr>
                <w:lang w:val="es-CR"/>
              </w:rPr>
              <w:t xml:space="preserve"> mg/m</w:t>
            </w:r>
            <w:r>
              <w:rPr>
                <w:vertAlign w:val="superscript"/>
                <w:lang w:val="es-CR"/>
              </w:rPr>
              <w:t>3</w:t>
            </w:r>
            <w:r>
              <w:rPr>
                <w:lang w:val="es-CR"/>
              </w:rPr>
              <w:t xml:space="preserve">, </w:t>
            </w:r>
          </w:p>
        </w:tc>
      </w:tr>
      <w:tr w:rsidR="00D37B5B" w:rsidRPr="004979B2" w14:paraId="730C041F" w14:textId="77777777" w:rsidTr="00396C6D">
        <w:trPr>
          <w:cantSplit/>
          <w:trHeight w:val="310"/>
          <w:jc w:val="center"/>
        </w:trPr>
        <w:tc>
          <w:tcPr>
            <w:tcW w:w="4026" w:type="dxa"/>
            <w:gridSpan w:val="6"/>
            <w:shd w:val="clear" w:color="000000" w:fill="FFFFFF"/>
          </w:tcPr>
          <w:p w14:paraId="10ED63A5" w14:textId="77777777" w:rsidR="00D37B5B" w:rsidRDefault="00D223A3" w:rsidP="00D223A3">
            <w:pPr>
              <w:jc w:val="center"/>
              <w:rPr>
                <w:b/>
                <w:lang w:val="es-CR"/>
              </w:rPr>
            </w:pPr>
            <w:r>
              <w:rPr>
                <w:b/>
                <w:lang w:val="es-CR"/>
              </w:rPr>
              <w:t>37971-36-1</w:t>
            </w:r>
          </w:p>
        </w:tc>
        <w:tc>
          <w:tcPr>
            <w:tcW w:w="7348" w:type="dxa"/>
            <w:gridSpan w:val="9"/>
            <w:shd w:val="clear" w:color="000000" w:fill="FFFFFF"/>
          </w:tcPr>
          <w:p w14:paraId="7E147CFD" w14:textId="77777777" w:rsidR="00D37B5B" w:rsidRDefault="00AE77E3" w:rsidP="00AE77E3">
            <w:pPr>
              <w:jc w:val="center"/>
              <w:rPr>
                <w:lang w:val="es-CR"/>
              </w:rPr>
            </w:pPr>
            <w:r>
              <w:rPr>
                <w:b/>
                <w:lang w:val="es-CR"/>
              </w:rPr>
              <w:t>Fosfono Ácido Butanotricarboxílico</w:t>
            </w:r>
          </w:p>
        </w:tc>
      </w:tr>
      <w:tr w:rsidR="00AE77E3" w:rsidRPr="004979B2" w14:paraId="68E4FBBC" w14:textId="77777777" w:rsidTr="00396C6D">
        <w:trPr>
          <w:cantSplit/>
          <w:trHeight w:val="310"/>
          <w:jc w:val="center"/>
        </w:trPr>
        <w:tc>
          <w:tcPr>
            <w:tcW w:w="4026" w:type="dxa"/>
            <w:gridSpan w:val="6"/>
            <w:shd w:val="clear" w:color="000000" w:fill="FFFFFF"/>
          </w:tcPr>
          <w:p w14:paraId="2F07102D" w14:textId="77777777" w:rsidR="00AE77E3" w:rsidRPr="00EB5618" w:rsidRDefault="00AE77E3" w:rsidP="00AE77E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3D044C04" w14:textId="77777777" w:rsidR="00AE77E3" w:rsidRPr="00AE77E3" w:rsidRDefault="00AE77E3" w:rsidP="00AE77E3">
            <w:pPr>
              <w:rPr>
                <w:lang w:val="es-CR"/>
              </w:rPr>
            </w:pPr>
            <w:r w:rsidRPr="00AE77E3">
              <w:rPr>
                <w:lang w:val="es-CR"/>
              </w:rPr>
              <w:t>No determinado</w:t>
            </w:r>
          </w:p>
        </w:tc>
      </w:tr>
      <w:tr w:rsidR="00AE77E3" w:rsidRPr="004979B2" w14:paraId="189C5B25" w14:textId="77777777" w:rsidTr="00396C6D">
        <w:trPr>
          <w:cantSplit/>
          <w:trHeight w:val="310"/>
          <w:jc w:val="center"/>
        </w:trPr>
        <w:tc>
          <w:tcPr>
            <w:tcW w:w="4026" w:type="dxa"/>
            <w:gridSpan w:val="6"/>
            <w:shd w:val="clear" w:color="000000" w:fill="FFFFFF"/>
          </w:tcPr>
          <w:p w14:paraId="339A43AC" w14:textId="77777777" w:rsidR="00AE77E3" w:rsidRPr="00EB5618" w:rsidRDefault="00AE77E3" w:rsidP="00AE77E3">
            <w:pPr>
              <w:jc w:val="both"/>
              <w:rPr>
                <w:b/>
                <w:lang w:val="es-CR"/>
              </w:rPr>
            </w:pPr>
            <w:r>
              <w:rPr>
                <w:b/>
                <w:lang w:val="es-CR"/>
              </w:rPr>
              <w:t>TLV (USA)</w:t>
            </w:r>
          </w:p>
        </w:tc>
        <w:tc>
          <w:tcPr>
            <w:tcW w:w="7348" w:type="dxa"/>
            <w:gridSpan w:val="9"/>
            <w:shd w:val="clear" w:color="000000" w:fill="FFFFFF"/>
          </w:tcPr>
          <w:p w14:paraId="4022F84C" w14:textId="77777777" w:rsidR="00AE77E3" w:rsidRDefault="00AE77E3" w:rsidP="00AE77E3">
            <w:pPr>
              <w:rPr>
                <w:b/>
                <w:lang w:val="es-CR"/>
              </w:rPr>
            </w:pPr>
            <w:r w:rsidRPr="00AE77E3">
              <w:rPr>
                <w:lang w:val="es-CR"/>
              </w:rPr>
              <w:t>No determinado</w:t>
            </w:r>
          </w:p>
        </w:tc>
      </w:tr>
      <w:tr w:rsidR="009E4EAE" w:rsidRPr="004979B2" w14:paraId="31B9DA39" w14:textId="77777777" w:rsidTr="00396C6D">
        <w:trPr>
          <w:cantSplit/>
          <w:trHeight w:val="310"/>
          <w:jc w:val="center"/>
        </w:trPr>
        <w:tc>
          <w:tcPr>
            <w:tcW w:w="4026" w:type="dxa"/>
            <w:gridSpan w:val="6"/>
            <w:shd w:val="clear" w:color="000000" w:fill="FFFFFF"/>
          </w:tcPr>
          <w:p w14:paraId="529A5F8C" w14:textId="39780BA4" w:rsidR="009E4EAE" w:rsidRPr="009E4EAE" w:rsidRDefault="009E4EAE" w:rsidP="009E4EAE">
            <w:pPr>
              <w:jc w:val="center"/>
              <w:rPr>
                <w:b/>
                <w:lang w:val="es-CR"/>
              </w:rPr>
            </w:pPr>
            <w:r w:rsidRPr="009E4EAE">
              <w:rPr>
                <w:b/>
                <w:lang w:val="es-CR"/>
              </w:rPr>
              <w:t>64-02-8</w:t>
            </w:r>
          </w:p>
        </w:tc>
        <w:tc>
          <w:tcPr>
            <w:tcW w:w="7348" w:type="dxa"/>
            <w:gridSpan w:val="9"/>
            <w:shd w:val="clear" w:color="000000" w:fill="FFFFFF"/>
          </w:tcPr>
          <w:p w14:paraId="07506185" w14:textId="4D636B71" w:rsidR="009E4EAE" w:rsidRPr="00AE77E3" w:rsidRDefault="009E4EAE" w:rsidP="009E4EAE">
            <w:pPr>
              <w:jc w:val="center"/>
              <w:rPr>
                <w:lang w:val="es-CR"/>
              </w:rPr>
            </w:pPr>
            <w:r>
              <w:rPr>
                <w:b/>
                <w:lang w:val="es-CR"/>
              </w:rPr>
              <w:t>EDTA Tetrasódico</w:t>
            </w:r>
          </w:p>
        </w:tc>
      </w:tr>
      <w:tr w:rsidR="009E4EAE" w:rsidRPr="004979B2" w14:paraId="3EA627B9" w14:textId="77777777" w:rsidTr="00396C6D">
        <w:trPr>
          <w:cantSplit/>
          <w:trHeight w:val="310"/>
          <w:jc w:val="center"/>
        </w:trPr>
        <w:tc>
          <w:tcPr>
            <w:tcW w:w="4026" w:type="dxa"/>
            <w:gridSpan w:val="6"/>
            <w:shd w:val="clear" w:color="000000" w:fill="FFFFFF"/>
          </w:tcPr>
          <w:p w14:paraId="435B686D" w14:textId="26445EB1" w:rsidR="009E4EAE" w:rsidRPr="009E4EAE" w:rsidRDefault="009E4EAE" w:rsidP="009E4EAE">
            <w:pPr>
              <w:jc w:val="both"/>
              <w:rPr>
                <w:b/>
                <w:lang w:val="es-CR"/>
              </w:rPr>
            </w:pPr>
            <w:r w:rsidRPr="009E4EAE">
              <w:rPr>
                <w:b/>
              </w:rPr>
              <w:lastRenderedPageBreak/>
              <w:t xml:space="preserve">PEL (USA) </w:t>
            </w:r>
          </w:p>
        </w:tc>
        <w:tc>
          <w:tcPr>
            <w:tcW w:w="7348" w:type="dxa"/>
            <w:gridSpan w:val="9"/>
            <w:shd w:val="clear" w:color="000000" w:fill="FFFFFF"/>
          </w:tcPr>
          <w:p w14:paraId="24C1ECCD" w14:textId="66BE5251" w:rsidR="009E4EAE" w:rsidRPr="00AE77E3" w:rsidRDefault="009E4EAE" w:rsidP="009E4EAE">
            <w:pPr>
              <w:rPr>
                <w:lang w:val="es-CR"/>
              </w:rPr>
            </w:pPr>
            <w:r w:rsidRPr="00AE77E3">
              <w:rPr>
                <w:lang w:val="es-CR"/>
              </w:rPr>
              <w:t>No determinado</w:t>
            </w:r>
          </w:p>
        </w:tc>
      </w:tr>
      <w:tr w:rsidR="009E4EAE" w:rsidRPr="004979B2" w14:paraId="1EA859A6" w14:textId="77777777" w:rsidTr="00396C6D">
        <w:trPr>
          <w:cantSplit/>
          <w:trHeight w:val="310"/>
          <w:jc w:val="center"/>
        </w:trPr>
        <w:tc>
          <w:tcPr>
            <w:tcW w:w="4026" w:type="dxa"/>
            <w:gridSpan w:val="6"/>
            <w:shd w:val="clear" w:color="000000" w:fill="FFFFFF"/>
          </w:tcPr>
          <w:p w14:paraId="60FF1132" w14:textId="27F18278" w:rsidR="009E4EAE" w:rsidRDefault="009E4EAE" w:rsidP="009E4EAE">
            <w:pPr>
              <w:jc w:val="both"/>
              <w:rPr>
                <w:b/>
                <w:lang w:val="es-CR"/>
              </w:rPr>
            </w:pPr>
            <w:r>
              <w:rPr>
                <w:b/>
                <w:lang w:val="es-CR"/>
              </w:rPr>
              <w:t>TLV (USA)</w:t>
            </w:r>
          </w:p>
        </w:tc>
        <w:tc>
          <w:tcPr>
            <w:tcW w:w="7348" w:type="dxa"/>
            <w:gridSpan w:val="9"/>
            <w:shd w:val="clear" w:color="000000" w:fill="FFFFFF"/>
          </w:tcPr>
          <w:p w14:paraId="34438DEC" w14:textId="2E68C8EA" w:rsidR="009E4EAE" w:rsidRPr="00AE77E3" w:rsidRDefault="009E4EAE" w:rsidP="009E4EAE">
            <w:pPr>
              <w:rPr>
                <w:lang w:val="es-CR"/>
              </w:rPr>
            </w:pPr>
            <w:r w:rsidRPr="00AE77E3">
              <w:rPr>
                <w:lang w:val="es-CR"/>
              </w:rPr>
              <w:t>No determinado</w:t>
            </w:r>
          </w:p>
        </w:tc>
      </w:tr>
      <w:tr w:rsidR="009E4EAE" w:rsidRPr="004979B2" w14:paraId="33B41EE7" w14:textId="77777777" w:rsidTr="00396C6D">
        <w:trPr>
          <w:cantSplit/>
          <w:trHeight w:val="310"/>
          <w:jc w:val="center"/>
        </w:trPr>
        <w:tc>
          <w:tcPr>
            <w:tcW w:w="4026" w:type="dxa"/>
            <w:gridSpan w:val="6"/>
            <w:shd w:val="clear" w:color="000000" w:fill="FFFFFF"/>
          </w:tcPr>
          <w:p w14:paraId="4F812463" w14:textId="5BE7BD0C" w:rsidR="009E4EAE" w:rsidRDefault="009E4EAE" w:rsidP="009E4EAE">
            <w:pPr>
              <w:jc w:val="center"/>
              <w:rPr>
                <w:b/>
                <w:lang w:val="es-CR"/>
              </w:rPr>
            </w:pPr>
            <w:r>
              <w:rPr>
                <w:b/>
                <w:lang w:val="es-CR"/>
              </w:rPr>
              <w:t>2809-21-4</w:t>
            </w:r>
          </w:p>
        </w:tc>
        <w:tc>
          <w:tcPr>
            <w:tcW w:w="7348" w:type="dxa"/>
            <w:gridSpan w:val="9"/>
            <w:shd w:val="clear" w:color="000000" w:fill="FFFFFF"/>
          </w:tcPr>
          <w:p w14:paraId="285DDB55" w14:textId="644C6274" w:rsidR="009E4EAE" w:rsidRPr="00AE77E3" w:rsidRDefault="009E4EAE" w:rsidP="009E4EAE">
            <w:pPr>
              <w:jc w:val="center"/>
              <w:rPr>
                <w:lang w:val="es-CR"/>
              </w:rPr>
            </w:pPr>
            <w:r>
              <w:rPr>
                <w:b/>
                <w:noProof/>
              </w:rPr>
              <w:t>Hidroxietano ácido difosfónico</w:t>
            </w:r>
          </w:p>
        </w:tc>
      </w:tr>
      <w:tr w:rsidR="009E4EAE" w:rsidRPr="004979B2" w14:paraId="258F17BC" w14:textId="77777777" w:rsidTr="00396C6D">
        <w:trPr>
          <w:cantSplit/>
          <w:trHeight w:val="310"/>
          <w:jc w:val="center"/>
        </w:trPr>
        <w:tc>
          <w:tcPr>
            <w:tcW w:w="4026" w:type="dxa"/>
            <w:gridSpan w:val="6"/>
            <w:shd w:val="clear" w:color="000000" w:fill="FFFFFF"/>
          </w:tcPr>
          <w:p w14:paraId="20B135BF" w14:textId="0154C144" w:rsidR="009E4EAE" w:rsidRDefault="009E4EAE" w:rsidP="009E4EAE">
            <w:pPr>
              <w:jc w:val="both"/>
              <w:rPr>
                <w:b/>
                <w:lang w:val="es-CR"/>
              </w:rPr>
            </w:pPr>
            <w:r w:rsidRPr="009E4EAE">
              <w:rPr>
                <w:b/>
              </w:rPr>
              <w:t xml:space="preserve">PEL (USA) </w:t>
            </w:r>
          </w:p>
        </w:tc>
        <w:tc>
          <w:tcPr>
            <w:tcW w:w="7348" w:type="dxa"/>
            <w:gridSpan w:val="9"/>
            <w:shd w:val="clear" w:color="000000" w:fill="FFFFFF"/>
          </w:tcPr>
          <w:p w14:paraId="4967936A" w14:textId="2C570BEC" w:rsidR="009E4EAE" w:rsidRPr="00AE77E3" w:rsidRDefault="009E4EAE" w:rsidP="009E4EAE">
            <w:pPr>
              <w:rPr>
                <w:lang w:val="es-CR"/>
              </w:rPr>
            </w:pPr>
            <w:r w:rsidRPr="00AE77E3">
              <w:rPr>
                <w:lang w:val="es-CR"/>
              </w:rPr>
              <w:t>No determinado</w:t>
            </w:r>
          </w:p>
        </w:tc>
      </w:tr>
      <w:tr w:rsidR="009E4EAE" w:rsidRPr="004979B2" w14:paraId="66F55BAE" w14:textId="77777777" w:rsidTr="00396C6D">
        <w:trPr>
          <w:cantSplit/>
          <w:trHeight w:val="310"/>
          <w:jc w:val="center"/>
        </w:trPr>
        <w:tc>
          <w:tcPr>
            <w:tcW w:w="4026" w:type="dxa"/>
            <w:gridSpan w:val="6"/>
            <w:shd w:val="clear" w:color="000000" w:fill="FFFFFF"/>
          </w:tcPr>
          <w:p w14:paraId="34BCE50F" w14:textId="2B86EDC6" w:rsidR="009E4EAE" w:rsidRDefault="009E4EAE" w:rsidP="009E4EAE">
            <w:pPr>
              <w:jc w:val="both"/>
              <w:rPr>
                <w:b/>
                <w:lang w:val="es-CR"/>
              </w:rPr>
            </w:pPr>
            <w:r>
              <w:rPr>
                <w:b/>
                <w:lang w:val="es-CR"/>
              </w:rPr>
              <w:t>TLV (USA)</w:t>
            </w:r>
          </w:p>
        </w:tc>
        <w:tc>
          <w:tcPr>
            <w:tcW w:w="7348" w:type="dxa"/>
            <w:gridSpan w:val="9"/>
            <w:shd w:val="clear" w:color="000000" w:fill="FFFFFF"/>
          </w:tcPr>
          <w:p w14:paraId="4DAC52E8" w14:textId="22713873" w:rsidR="009E4EAE" w:rsidRPr="00AE77E3" w:rsidRDefault="009E4EAE" w:rsidP="009E4EAE">
            <w:pPr>
              <w:rPr>
                <w:lang w:val="es-CR"/>
              </w:rPr>
            </w:pPr>
            <w:r w:rsidRPr="00AE77E3">
              <w:rPr>
                <w:lang w:val="es-CR"/>
              </w:rPr>
              <w:t>No determinado</w:t>
            </w:r>
          </w:p>
        </w:tc>
      </w:tr>
      <w:tr w:rsidR="009E4EAE" w:rsidRPr="00D7416D" w14:paraId="505DFADB" w14:textId="77777777" w:rsidTr="00396C6D">
        <w:trPr>
          <w:cantSplit/>
          <w:trHeight w:val="310"/>
          <w:jc w:val="center"/>
        </w:trPr>
        <w:tc>
          <w:tcPr>
            <w:tcW w:w="11374" w:type="dxa"/>
            <w:gridSpan w:val="15"/>
            <w:shd w:val="clear" w:color="000000" w:fill="FFFFFF"/>
          </w:tcPr>
          <w:p w14:paraId="4161649F" w14:textId="77777777" w:rsidR="009E4EAE" w:rsidRDefault="009E4EAE" w:rsidP="009E4EAE">
            <w:pPr>
              <w:jc w:val="both"/>
              <w:rPr>
                <w:lang w:val="es-CR"/>
              </w:rPr>
            </w:pPr>
            <w:r>
              <w:rPr>
                <w:b/>
                <w:lang w:val="es-CR"/>
              </w:rPr>
              <w:t>8.2 Control de la exposición</w:t>
            </w:r>
          </w:p>
        </w:tc>
      </w:tr>
      <w:tr w:rsidR="009E4EAE" w:rsidRPr="00D7416D" w14:paraId="7020B175" w14:textId="77777777" w:rsidTr="00396C6D">
        <w:trPr>
          <w:cantSplit/>
          <w:trHeight w:val="310"/>
          <w:jc w:val="center"/>
        </w:trPr>
        <w:tc>
          <w:tcPr>
            <w:tcW w:w="11374" w:type="dxa"/>
            <w:gridSpan w:val="15"/>
            <w:shd w:val="clear" w:color="000000" w:fill="FFFFFF"/>
          </w:tcPr>
          <w:p w14:paraId="406D8E42" w14:textId="77777777" w:rsidR="009E4EAE" w:rsidRDefault="009E4EAE" w:rsidP="009E4EAE">
            <w:pPr>
              <w:jc w:val="both"/>
              <w:rPr>
                <w:b/>
                <w:lang w:val="es-CR"/>
              </w:rPr>
            </w:pPr>
            <w:r>
              <w:rPr>
                <w:b/>
                <w:lang w:val="es-CR"/>
              </w:rPr>
              <w:t>Equipo de protección personal:</w:t>
            </w:r>
          </w:p>
          <w:p w14:paraId="45F746A1" w14:textId="77777777" w:rsidR="009E4EAE" w:rsidRDefault="009E4EAE" w:rsidP="009E4EAE">
            <w:pPr>
              <w:jc w:val="both"/>
              <w:rPr>
                <w:b/>
                <w:lang w:val="es-CR"/>
              </w:rPr>
            </w:pPr>
            <w:r>
              <w:rPr>
                <w:b/>
                <w:lang w:val="es-CR"/>
              </w:rPr>
              <w:t>Medidas de higiene y protección generales</w:t>
            </w:r>
          </w:p>
          <w:p w14:paraId="3A5D615C" w14:textId="77777777" w:rsidR="009E4EAE" w:rsidRDefault="009E4EAE" w:rsidP="009E4EAE">
            <w:pPr>
              <w:jc w:val="both"/>
              <w:rPr>
                <w:lang w:val="es-CR"/>
              </w:rPr>
            </w:pPr>
            <w:r>
              <w:rPr>
                <w:lang w:val="es-CR"/>
              </w:rPr>
              <w:t>Mantener alejado de alimentos y bebidas.</w:t>
            </w:r>
          </w:p>
          <w:p w14:paraId="2B6CDC37" w14:textId="77777777" w:rsidR="009E4EAE" w:rsidRDefault="009E4EAE" w:rsidP="009E4EAE">
            <w:pPr>
              <w:jc w:val="both"/>
              <w:rPr>
                <w:lang w:val="es-CR"/>
              </w:rPr>
            </w:pPr>
            <w:r>
              <w:rPr>
                <w:lang w:val="es-CR"/>
              </w:rPr>
              <w:t>Remueva inmediatamente toda la ropa contaminada</w:t>
            </w:r>
          </w:p>
          <w:p w14:paraId="0A490300" w14:textId="77777777" w:rsidR="009E4EAE" w:rsidRDefault="009E4EAE" w:rsidP="009E4EAE">
            <w:pPr>
              <w:jc w:val="both"/>
              <w:rPr>
                <w:lang w:val="es-CR"/>
              </w:rPr>
            </w:pPr>
            <w:r>
              <w:rPr>
                <w:lang w:val="es-CR"/>
              </w:rPr>
              <w:t>Lávese las manos durante los recesos y al final de su jornada laboral</w:t>
            </w:r>
          </w:p>
          <w:p w14:paraId="2E04C263" w14:textId="77777777" w:rsidR="009E4EAE" w:rsidRDefault="009E4EAE" w:rsidP="009E4EAE">
            <w:pPr>
              <w:jc w:val="both"/>
              <w:rPr>
                <w:lang w:val="es-CR"/>
              </w:rPr>
            </w:pPr>
            <w:r>
              <w:rPr>
                <w:lang w:val="es-CR"/>
              </w:rPr>
              <w:t>Evite el contacto con ojos y piel</w:t>
            </w:r>
          </w:p>
          <w:p w14:paraId="07A209F7" w14:textId="77777777" w:rsidR="009E4EAE" w:rsidRDefault="009E4EAE" w:rsidP="009E4EAE">
            <w:pPr>
              <w:jc w:val="both"/>
              <w:rPr>
                <w:lang w:val="es-CR"/>
              </w:rPr>
            </w:pPr>
            <w:r>
              <w:rPr>
                <w:lang w:val="es-CR"/>
              </w:rPr>
              <w:t>Lávese profundamente las manos después de manipular el producto.</w:t>
            </w:r>
          </w:p>
          <w:p w14:paraId="6E64EC78" w14:textId="77777777" w:rsidR="009E4EAE" w:rsidRDefault="009E4EAE" w:rsidP="009E4EAE">
            <w:pPr>
              <w:jc w:val="both"/>
              <w:rPr>
                <w:b/>
                <w:lang w:val="es-CR"/>
              </w:rPr>
            </w:pPr>
            <w:r>
              <w:rPr>
                <w:b/>
                <w:lang w:val="es-CR"/>
              </w:rPr>
              <w:t>Protección respiratoria</w:t>
            </w:r>
          </w:p>
          <w:p w14:paraId="30D0AA16" w14:textId="77777777" w:rsidR="009E4EAE" w:rsidRDefault="009E4EAE" w:rsidP="009E4EAE">
            <w:pPr>
              <w:jc w:val="both"/>
              <w:rPr>
                <w:lang w:val="es-CR"/>
              </w:rPr>
            </w:pPr>
            <w:r>
              <w:rPr>
                <w:lang w:val="es-CR"/>
              </w:rPr>
              <w:t>No requerida bajo condiciones normales de uso</w:t>
            </w:r>
          </w:p>
          <w:p w14:paraId="5019D672" w14:textId="77777777" w:rsidR="009E4EAE" w:rsidRDefault="009E4EAE" w:rsidP="009E4EAE">
            <w:pPr>
              <w:jc w:val="both"/>
              <w:rPr>
                <w:lang w:val="es-CR"/>
              </w:rPr>
            </w:pPr>
            <w:r>
              <w:rPr>
                <w:lang w:val="es-CR"/>
              </w:rPr>
              <w:t>En caso de generación de vapores usar una mascarilla o respirador.</w:t>
            </w:r>
          </w:p>
          <w:p w14:paraId="0A44C60F" w14:textId="77777777" w:rsidR="009E4EAE" w:rsidRDefault="009E4EAE" w:rsidP="009E4EAE">
            <w:pPr>
              <w:jc w:val="both"/>
              <w:rPr>
                <w:b/>
                <w:lang w:val="es-CR"/>
              </w:rPr>
            </w:pPr>
            <w:r w:rsidRPr="00AE1432">
              <w:rPr>
                <w:b/>
                <w:lang w:val="es-CR"/>
              </w:rPr>
              <w:t>Protección dérmica</w:t>
            </w:r>
          </w:p>
          <w:p w14:paraId="0B6EDD7B" w14:textId="77777777" w:rsidR="009E4EAE" w:rsidRDefault="009E4EAE" w:rsidP="009E4EAE">
            <w:pPr>
              <w:jc w:val="both"/>
              <w:rPr>
                <w:lang w:val="es-CR"/>
              </w:rPr>
            </w:pPr>
            <w:r>
              <w:rPr>
                <w:lang w:val="es-CR"/>
              </w:rPr>
              <w:t>Utilice guantes de protección</w:t>
            </w:r>
          </w:p>
          <w:p w14:paraId="37337BB8" w14:textId="77777777" w:rsidR="009E4EAE" w:rsidRDefault="009E4EAE" w:rsidP="009E4EAE">
            <w:pPr>
              <w:jc w:val="both"/>
              <w:rPr>
                <w:lang w:val="es-CR"/>
              </w:rPr>
            </w:pPr>
            <w:r>
              <w:rPr>
                <w:lang w:val="es-CR"/>
              </w:rPr>
              <w:t>El material de los guantes debe ser impermeable y resistente al producto/sustancia/preparación.</w:t>
            </w:r>
          </w:p>
          <w:p w14:paraId="4D1E18FC" w14:textId="77777777" w:rsidR="009E4EAE" w:rsidRDefault="009E4EAE" w:rsidP="009E4EAE">
            <w:pPr>
              <w:jc w:val="both"/>
              <w:rPr>
                <w:b/>
                <w:lang w:val="es-CR"/>
              </w:rPr>
            </w:pPr>
            <w:r>
              <w:rPr>
                <w:b/>
                <w:lang w:val="es-CR"/>
              </w:rPr>
              <w:t>Protección ocular</w:t>
            </w:r>
          </w:p>
          <w:p w14:paraId="16B15EE8" w14:textId="77777777" w:rsidR="009E4EAE" w:rsidRDefault="009E4EAE" w:rsidP="009E4EAE">
            <w:pPr>
              <w:jc w:val="both"/>
              <w:rPr>
                <w:lang w:val="es-CR"/>
              </w:rPr>
            </w:pPr>
            <w:r>
              <w:rPr>
                <w:lang w:val="es-CR"/>
              </w:rPr>
              <w:t>Gafas de seguridad resistentes a productos químicos.</w:t>
            </w:r>
          </w:p>
          <w:p w14:paraId="2D929837" w14:textId="77777777" w:rsidR="009E4EAE" w:rsidRDefault="009E4EAE" w:rsidP="009E4EAE">
            <w:pPr>
              <w:jc w:val="both"/>
              <w:rPr>
                <w:lang w:val="es-CR"/>
              </w:rPr>
            </w:pPr>
            <w:r>
              <w:rPr>
                <w:b/>
                <w:lang w:val="es-CR"/>
              </w:rPr>
              <w:t xml:space="preserve">Protección corporal: </w:t>
            </w:r>
            <w:r>
              <w:rPr>
                <w:lang w:val="es-CR"/>
              </w:rPr>
              <w:t>Ropa de protección adecuada.</w:t>
            </w:r>
          </w:p>
          <w:p w14:paraId="6BE636B7" w14:textId="77777777" w:rsidR="009E4EAE" w:rsidRPr="00396C6D" w:rsidRDefault="009E4EAE" w:rsidP="009E4EAE">
            <w:pPr>
              <w:jc w:val="both"/>
              <w:rPr>
                <w:lang w:val="es-CR"/>
              </w:rPr>
            </w:pPr>
          </w:p>
          <w:p w14:paraId="79CE0848" w14:textId="77777777" w:rsidR="009E4EAE" w:rsidRPr="00AE1432" w:rsidRDefault="009E4EAE" w:rsidP="009E4EAE">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2.75pt" o:ole="">
                  <v:imagedata r:id="rId11" o:title=""/>
                </v:shape>
                <o:OLEObject Type="Embed" ProgID="PBrush" ShapeID="_x0000_i1025" DrawAspect="Content" ObjectID="_1774094613" r:id="rId12"/>
              </w:object>
            </w:r>
          </w:p>
        </w:tc>
      </w:tr>
      <w:tr w:rsidR="009E4EAE" w:rsidRPr="00D05425" w14:paraId="36886C5E" w14:textId="77777777" w:rsidTr="00396C6D">
        <w:trPr>
          <w:cantSplit/>
          <w:jc w:val="center"/>
        </w:trPr>
        <w:tc>
          <w:tcPr>
            <w:tcW w:w="11374" w:type="dxa"/>
            <w:gridSpan w:val="15"/>
            <w:shd w:val="clear" w:color="auto" w:fill="CCCCCC"/>
          </w:tcPr>
          <w:p w14:paraId="3144C6B9" w14:textId="77777777" w:rsidR="009E4EAE" w:rsidRPr="00EB5618" w:rsidRDefault="009E4EAE" w:rsidP="009E4EAE">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9E4EAE" w:rsidRPr="00D05425" w14:paraId="0E51917A" w14:textId="77777777" w:rsidTr="00396C6D">
        <w:trPr>
          <w:cantSplit/>
          <w:jc w:val="center"/>
        </w:trPr>
        <w:tc>
          <w:tcPr>
            <w:tcW w:w="11374" w:type="dxa"/>
            <w:gridSpan w:val="15"/>
            <w:shd w:val="clear" w:color="000000" w:fill="FFFFFF"/>
          </w:tcPr>
          <w:p w14:paraId="2AB21EBA" w14:textId="77777777" w:rsidR="009E4EAE" w:rsidRPr="00EB5618" w:rsidRDefault="009E4EAE" w:rsidP="009E4EAE">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9E4EAE" w:rsidRPr="00D05425" w14:paraId="3CE58702" w14:textId="77777777" w:rsidTr="00396C6D">
        <w:trPr>
          <w:cantSplit/>
          <w:jc w:val="center"/>
        </w:trPr>
        <w:tc>
          <w:tcPr>
            <w:tcW w:w="11374" w:type="dxa"/>
            <w:gridSpan w:val="15"/>
            <w:shd w:val="clear" w:color="000000" w:fill="FFFFFF"/>
          </w:tcPr>
          <w:p w14:paraId="6A46A8DE" w14:textId="77777777" w:rsidR="009E4EAE" w:rsidRDefault="009E4EAE" w:rsidP="009E4EAE">
            <w:pPr>
              <w:pStyle w:val="Ttulo5"/>
              <w:rPr>
                <w:sz w:val="24"/>
                <w:szCs w:val="24"/>
              </w:rPr>
            </w:pPr>
            <w:r>
              <w:rPr>
                <w:sz w:val="24"/>
                <w:szCs w:val="24"/>
              </w:rPr>
              <w:t>-</w:t>
            </w:r>
            <w:r w:rsidRPr="00442173">
              <w:rPr>
                <w:sz w:val="24"/>
                <w:szCs w:val="24"/>
              </w:rPr>
              <w:t>Apariencia</w:t>
            </w:r>
          </w:p>
          <w:p w14:paraId="4C681AF0" w14:textId="77777777" w:rsidR="009E4EAE" w:rsidRDefault="009E4EAE" w:rsidP="009E4EAE">
            <w:pPr>
              <w:tabs>
                <w:tab w:val="left" w:pos="1555"/>
              </w:tabs>
              <w:rPr>
                <w:lang w:val="es-CR"/>
              </w:rPr>
            </w:pPr>
            <w:r>
              <w:rPr>
                <w:lang w:val="es-CR"/>
              </w:rPr>
              <w:t>Forma: líquido</w:t>
            </w:r>
          </w:p>
          <w:p w14:paraId="780F089C" w14:textId="77777777" w:rsidR="009E4EAE" w:rsidRDefault="009E4EAE" w:rsidP="009E4EAE">
            <w:pPr>
              <w:tabs>
                <w:tab w:val="left" w:pos="1555"/>
              </w:tabs>
              <w:rPr>
                <w:lang w:val="es-CR"/>
              </w:rPr>
            </w:pPr>
            <w:r>
              <w:rPr>
                <w:lang w:val="es-CR"/>
              </w:rPr>
              <w:t>Color: ámbar</w:t>
            </w:r>
          </w:p>
          <w:p w14:paraId="73CA4CC5" w14:textId="77777777" w:rsidR="009E4EAE" w:rsidRDefault="009E4EAE" w:rsidP="009E4EAE">
            <w:pPr>
              <w:tabs>
                <w:tab w:val="left" w:pos="1555"/>
              </w:tabs>
              <w:rPr>
                <w:lang w:val="es-CR"/>
              </w:rPr>
            </w:pPr>
          </w:p>
          <w:p w14:paraId="32F00466" w14:textId="77777777" w:rsidR="009E4EAE" w:rsidRPr="00442173" w:rsidRDefault="009E4EAE" w:rsidP="009E4EAE">
            <w:pPr>
              <w:tabs>
                <w:tab w:val="left" w:pos="1555"/>
              </w:tabs>
              <w:rPr>
                <w:lang w:val="es-CR"/>
              </w:rPr>
            </w:pPr>
            <w:r>
              <w:rPr>
                <w:lang w:val="es-CR"/>
              </w:rPr>
              <w:t>-</w:t>
            </w:r>
            <w:r w:rsidRPr="00B25F43">
              <w:rPr>
                <w:b/>
                <w:lang w:val="es-CR"/>
              </w:rPr>
              <w:t>Olor:</w:t>
            </w:r>
            <w:r>
              <w:rPr>
                <w:lang w:val="es-CR"/>
              </w:rPr>
              <w:t xml:space="preserve"> característico</w:t>
            </w:r>
          </w:p>
        </w:tc>
      </w:tr>
      <w:tr w:rsidR="009E4EAE" w:rsidRPr="00D7416D" w14:paraId="28DB10FF" w14:textId="77777777" w:rsidTr="00396C6D">
        <w:trPr>
          <w:cantSplit/>
          <w:jc w:val="center"/>
        </w:trPr>
        <w:tc>
          <w:tcPr>
            <w:tcW w:w="11374" w:type="dxa"/>
            <w:gridSpan w:val="15"/>
            <w:shd w:val="clear" w:color="000000" w:fill="FFFFFF"/>
          </w:tcPr>
          <w:p w14:paraId="4C793C48" w14:textId="23C04CE2" w:rsidR="009E4EAE" w:rsidRDefault="009E4EAE" w:rsidP="009E4EAE">
            <w:pPr>
              <w:pStyle w:val="Ttulo5"/>
              <w:rPr>
                <w:b w:val="0"/>
                <w:sz w:val="24"/>
                <w:szCs w:val="24"/>
              </w:rPr>
            </w:pPr>
            <w:r>
              <w:rPr>
                <w:sz w:val="24"/>
                <w:szCs w:val="24"/>
              </w:rPr>
              <w:t xml:space="preserve">-pH al 10%: </w:t>
            </w:r>
            <w:r w:rsidRPr="00B25F43">
              <w:rPr>
                <w:b w:val="0"/>
                <w:sz w:val="24"/>
                <w:szCs w:val="24"/>
              </w:rPr>
              <w:t>1</w:t>
            </w:r>
            <w:r>
              <w:rPr>
                <w:b w:val="0"/>
                <w:sz w:val="24"/>
                <w:szCs w:val="24"/>
              </w:rPr>
              <w:t>1</w:t>
            </w:r>
            <w:r w:rsidRPr="00B25F43">
              <w:rPr>
                <w:b w:val="0"/>
                <w:sz w:val="24"/>
                <w:szCs w:val="24"/>
              </w:rPr>
              <w:t>.</w:t>
            </w:r>
            <w:r>
              <w:rPr>
                <w:b w:val="0"/>
                <w:sz w:val="24"/>
                <w:szCs w:val="24"/>
              </w:rPr>
              <w:t>00</w:t>
            </w:r>
            <w:r w:rsidRPr="00B25F43">
              <w:rPr>
                <w:b w:val="0"/>
                <w:sz w:val="24"/>
                <w:szCs w:val="24"/>
              </w:rPr>
              <w:t xml:space="preserve"> – 1</w:t>
            </w:r>
            <w:r>
              <w:rPr>
                <w:b w:val="0"/>
                <w:sz w:val="24"/>
                <w:szCs w:val="24"/>
              </w:rPr>
              <w:t>2</w:t>
            </w:r>
            <w:r w:rsidRPr="00B25F43">
              <w:rPr>
                <w:b w:val="0"/>
                <w:sz w:val="24"/>
                <w:szCs w:val="24"/>
              </w:rPr>
              <w:t>.</w:t>
            </w:r>
            <w:r>
              <w:rPr>
                <w:b w:val="0"/>
                <w:sz w:val="24"/>
                <w:szCs w:val="24"/>
              </w:rPr>
              <w:t>50</w:t>
            </w:r>
          </w:p>
          <w:p w14:paraId="620A66DA" w14:textId="77777777" w:rsidR="009E4EAE" w:rsidRPr="00AE1432" w:rsidRDefault="009E4EAE" w:rsidP="009E4EAE">
            <w:pPr>
              <w:rPr>
                <w:lang w:val="es-CR"/>
              </w:rPr>
            </w:pPr>
          </w:p>
          <w:p w14:paraId="4418AB16" w14:textId="77777777" w:rsidR="009E4EAE" w:rsidRPr="00B01AF7" w:rsidRDefault="009E4EAE" w:rsidP="009E4EAE">
            <w:pPr>
              <w:rPr>
                <w:lang w:val="es-CR"/>
              </w:rPr>
            </w:pPr>
            <w:r>
              <w:rPr>
                <w:b/>
                <w:lang w:val="es-CR"/>
              </w:rPr>
              <w:t>-Punto de ebullición (c</w:t>
            </w:r>
            <w:r w:rsidRPr="00EB5618">
              <w:rPr>
                <w:b/>
                <w:lang w:val="es-CR"/>
              </w:rPr>
              <w:t>uando aplique)</w:t>
            </w:r>
            <w:r>
              <w:rPr>
                <w:b/>
                <w:lang w:val="es-CR"/>
              </w:rPr>
              <w:t xml:space="preserve">: </w:t>
            </w:r>
            <w:r>
              <w:rPr>
                <w:lang w:val="es-CR"/>
              </w:rPr>
              <w:t>100°C</w:t>
            </w:r>
          </w:p>
          <w:p w14:paraId="0168486F" w14:textId="77777777" w:rsidR="009E4EAE" w:rsidRPr="00B25F43" w:rsidRDefault="009E4EAE" w:rsidP="009E4EAE">
            <w:pPr>
              <w:rPr>
                <w:lang w:val="es-CR"/>
              </w:rPr>
            </w:pPr>
          </w:p>
          <w:p w14:paraId="18AF6AD9" w14:textId="77777777" w:rsidR="009E4EAE" w:rsidRDefault="009E4EAE" w:rsidP="009E4EAE">
            <w:pPr>
              <w:rPr>
                <w:lang w:val="es-CR"/>
              </w:rPr>
            </w:pPr>
            <w:r>
              <w:rPr>
                <w:lang w:val="es-CR"/>
              </w:rPr>
              <w:t>-</w:t>
            </w:r>
            <w:r>
              <w:rPr>
                <w:b/>
                <w:lang w:val="es-CR"/>
              </w:rPr>
              <w:t xml:space="preserve">Punto de fusión: </w:t>
            </w:r>
            <w:r>
              <w:rPr>
                <w:lang w:val="es-CR"/>
              </w:rPr>
              <w:t>no aplica</w:t>
            </w:r>
          </w:p>
          <w:p w14:paraId="1CA2B3DE" w14:textId="77777777" w:rsidR="009E4EAE" w:rsidRPr="00B25F43" w:rsidRDefault="009E4EAE" w:rsidP="009E4EAE">
            <w:pPr>
              <w:rPr>
                <w:b/>
                <w:lang w:val="es-CR"/>
              </w:rPr>
            </w:pPr>
          </w:p>
        </w:tc>
      </w:tr>
      <w:tr w:rsidR="009E4EAE" w:rsidRPr="00B25F43" w14:paraId="53BDEF9F" w14:textId="77777777" w:rsidTr="00396C6D">
        <w:trPr>
          <w:cantSplit/>
          <w:jc w:val="center"/>
        </w:trPr>
        <w:tc>
          <w:tcPr>
            <w:tcW w:w="11374" w:type="dxa"/>
            <w:gridSpan w:val="15"/>
            <w:shd w:val="clear" w:color="000000" w:fill="FFFFFF"/>
          </w:tcPr>
          <w:p w14:paraId="7727D173" w14:textId="77777777" w:rsidR="009E4EAE" w:rsidRDefault="009E4EAE" w:rsidP="009E4EAE">
            <w:pPr>
              <w:pStyle w:val="Ttulo5"/>
              <w:rPr>
                <w:b w:val="0"/>
                <w:sz w:val="24"/>
                <w:szCs w:val="24"/>
              </w:rPr>
            </w:pPr>
            <w:r>
              <w:rPr>
                <w:sz w:val="24"/>
                <w:szCs w:val="24"/>
              </w:rPr>
              <w:t xml:space="preserve">-Flash point: </w:t>
            </w:r>
            <w:r>
              <w:rPr>
                <w:b w:val="0"/>
                <w:sz w:val="24"/>
                <w:szCs w:val="24"/>
              </w:rPr>
              <w:t>no inflamable</w:t>
            </w:r>
          </w:p>
          <w:p w14:paraId="4D9B23EC" w14:textId="77777777" w:rsidR="009E4EAE" w:rsidRPr="00AE1432" w:rsidRDefault="009E4EAE" w:rsidP="009E4EAE">
            <w:pPr>
              <w:rPr>
                <w:lang w:val="es-CR"/>
              </w:rPr>
            </w:pPr>
          </w:p>
        </w:tc>
      </w:tr>
      <w:tr w:rsidR="009E4EAE" w:rsidRPr="00C71DA1" w14:paraId="447F9163" w14:textId="77777777" w:rsidTr="00396C6D">
        <w:trPr>
          <w:cantSplit/>
          <w:jc w:val="center"/>
        </w:trPr>
        <w:tc>
          <w:tcPr>
            <w:tcW w:w="11374" w:type="dxa"/>
            <w:gridSpan w:val="15"/>
            <w:shd w:val="clear" w:color="000000" w:fill="FFFFFF"/>
          </w:tcPr>
          <w:p w14:paraId="389E8D44" w14:textId="77777777" w:rsidR="009E4EAE" w:rsidRDefault="009E4EAE" w:rsidP="009E4EAE">
            <w:pPr>
              <w:pStyle w:val="Ttulo5"/>
              <w:rPr>
                <w:sz w:val="24"/>
                <w:szCs w:val="24"/>
              </w:rPr>
            </w:pPr>
            <w:r>
              <w:rPr>
                <w:sz w:val="24"/>
                <w:szCs w:val="24"/>
              </w:rPr>
              <w:t>-Límites de explosión</w:t>
            </w:r>
          </w:p>
          <w:p w14:paraId="359E2FC3" w14:textId="77777777" w:rsidR="009E4EAE" w:rsidRPr="00AE1432" w:rsidRDefault="009E4EAE" w:rsidP="009E4EAE">
            <w:pPr>
              <w:rPr>
                <w:lang w:val="es-CR"/>
              </w:rPr>
            </w:pPr>
          </w:p>
          <w:p w14:paraId="109B1F50" w14:textId="77777777" w:rsidR="009E4EAE" w:rsidRDefault="009E4EAE" w:rsidP="009E4EAE">
            <w:pPr>
              <w:rPr>
                <w:lang w:val="es-CR"/>
              </w:rPr>
            </w:pPr>
            <w:r w:rsidRPr="00C71DA1">
              <w:rPr>
                <w:b/>
                <w:lang w:val="es-CR"/>
              </w:rPr>
              <w:t>Inferior:</w:t>
            </w:r>
            <w:r>
              <w:rPr>
                <w:lang w:val="es-CR"/>
              </w:rPr>
              <w:t xml:space="preserve"> No determinado</w:t>
            </w:r>
          </w:p>
          <w:p w14:paraId="2A0D00E1" w14:textId="77777777" w:rsidR="009E4EAE" w:rsidRDefault="009E4EAE" w:rsidP="009E4EAE">
            <w:pPr>
              <w:rPr>
                <w:lang w:val="es-CR"/>
              </w:rPr>
            </w:pPr>
          </w:p>
          <w:p w14:paraId="4FE76FC9" w14:textId="77777777" w:rsidR="009E4EAE" w:rsidRDefault="009E4EAE" w:rsidP="009E4EAE">
            <w:pPr>
              <w:rPr>
                <w:lang w:val="es-CR"/>
              </w:rPr>
            </w:pPr>
            <w:r w:rsidRPr="00C71DA1">
              <w:rPr>
                <w:b/>
                <w:lang w:val="es-CR"/>
              </w:rPr>
              <w:t>Superior:</w:t>
            </w:r>
            <w:r>
              <w:rPr>
                <w:lang w:val="es-CR"/>
              </w:rPr>
              <w:t xml:space="preserve"> No determinado</w:t>
            </w:r>
          </w:p>
          <w:p w14:paraId="7CB846C3" w14:textId="77777777" w:rsidR="009E4EAE" w:rsidRPr="00C71DA1" w:rsidRDefault="009E4EAE" w:rsidP="009E4EAE">
            <w:pPr>
              <w:rPr>
                <w:lang w:val="es-CR"/>
              </w:rPr>
            </w:pPr>
          </w:p>
        </w:tc>
      </w:tr>
      <w:tr w:rsidR="009E4EAE" w:rsidRPr="00D7416D" w14:paraId="3CA36026" w14:textId="77777777" w:rsidTr="00396C6D">
        <w:trPr>
          <w:cantSplit/>
          <w:jc w:val="center"/>
        </w:trPr>
        <w:tc>
          <w:tcPr>
            <w:tcW w:w="11374" w:type="dxa"/>
            <w:gridSpan w:val="15"/>
            <w:shd w:val="clear" w:color="000000" w:fill="FFFFFF"/>
          </w:tcPr>
          <w:p w14:paraId="6CF96831" w14:textId="77777777" w:rsidR="009E4EAE" w:rsidRDefault="009E4EAE" w:rsidP="009E4EAE">
            <w:pPr>
              <w:pStyle w:val="Ttulo5"/>
              <w:rPr>
                <w:b w:val="0"/>
                <w:sz w:val="24"/>
                <w:szCs w:val="24"/>
              </w:rPr>
            </w:pPr>
            <w:r>
              <w:rPr>
                <w:sz w:val="24"/>
                <w:szCs w:val="24"/>
              </w:rPr>
              <w:t xml:space="preserve">-Presión de vapor: </w:t>
            </w:r>
            <w:r>
              <w:rPr>
                <w:b w:val="0"/>
                <w:sz w:val="24"/>
                <w:szCs w:val="24"/>
              </w:rPr>
              <w:t>no aplica</w:t>
            </w:r>
          </w:p>
          <w:p w14:paraId="371F08DA" w14:textId="77777777" w:rsidR="009E4EAE" w:rsidRPr="00AE1432" w:rsidRDefault="009E4EAE" w:rsidP="009E4EAE">
            <w:pPr>
              <w:rPr>
                <w:lang w:val="es-CR"/>
              </w:rPr>
            </w:pPr>
          </w:p>
        </w:tc>
      </w:tr>
      <w:tr w:rsidR="009E4EAE" w:rsidRPr="00D7416D" w14:paraId="38B63718" w14:textId="77777777" w:rsidTr="00396C6D">
        <w:trPr>
          <w:cantSplit/>
          <w:jc w:val="center"/>
        </w:trPr>
        <w:tc>
          <w:tcPr>
            <w:tcW w:w="11374" w:type="dxa"/>
            <w:gridSpan w:val="15"/>
            <w:shd w:val="clear" w:color="000000" w:fill="FFFFFF"/>
          </w:tcPr>
          <w:p w14:paraId="62AC5A2F" w14:textId="77777777" w:rsidR="009E4EAE" w:rsidRDefault="009E4EAE" w:rsidP="009E4EAE">
            <w:pPr>
              <w:pStyle w:val="Ttulo5"/>
              <w:rPr>
                <w:sz w:val="24"/>
                <w:szCs w:val="24"/>
              </w:rPr>
            </w:pPr>
            <w:r>
              <w:rPr>
                <w:sz w:val="24"/>
                <w:szCs w:val="24"/>
              </w:rPr>
              <w:t>-Densidad</w:t>
            </w:r>
          </w:p>
          <w:p w14:paraId="090CA8C0" w14:textId="77777777" w:rsidR="009E4EAE" w:rsidRPr="00AE1432" w:rsidRDefault="009E4EAE" w:rsidP="009E4EAE">
            <w:pPr>
              <w:rPr>
                <w:lang w:val="es-CR"/>
              </w:rPr>
            </w:pPr>
          </w:p>
          <w:p w14:paraId="45B281E6" w14:textId="0548891D" w:rsidR="009E4EAE" w:rsidRDefault="009E4EAE" w:rsidP="009E4EAE">
            <w:pPr>
              <w:rPr>
                <w:lang w:val="es-CR"/>
              </w:rPr>
            </w:pPr>
            <w:r>
              <w:rPr>
                <w:b/>
                <w:lang w:val="es-CR"/>
              </w:rPr>
              <w:t xml:space="preserve">Densidad relativa: </w:t>
            </w:r>
            <w:r>
              <w:rPr>
                <w:lang w:val="es-CR"/>
              </w:rPr>
              <w:t>1.100 – 1.140</w:t>
            </w:r>
          </w:p>
          <w:p w14:paraId="6C2E3E93" w14:textId="77777777" w:rsidR="009E4EAE" w:rsidRDefault="009E4EAE" w:rsidP="009E4EAE">
            <w:pPr>
              <w:rPr>
                <w:lang w:val="es-CR"/>
              </w:rPr>
            </w:pPr>
          </w:p>
          <w:p w14:paraId="45238E6E" w14:textId="77777777" w:rsidR="009E4EAE" w:rsidRDefault="009E4EAE" w:rsidP="009E4EAE">
            <w:pPr>
              <w:rPr>
                <w:lang w:val="es-CR"/>
              </w:rPr>
            </w:pPr>
            <w:r>
              <w:rPr>
                <w:b/>
                <w:lang w:val="es-CR"/>
              </w:rPr>
              <w:t xml:space="preserve">Densidad de vapor: </w:t>
            </w:r>
            <w:r>
              <w:rPr>
                <w:lang w:val="es-CR"/>
              </w:rPr>
              <w:t>no aplica</w:t>
            </w:r>
          </w:p>
          <w:p w14:paraId="001BE3B6" w14:textId="77777777" w:rsidR="009E4EAE" w:rsidRDefault="009E4EAE" w:rsidP="009E4EAE">
            <w:pPr>
              <w:rPr>
                <w:lang w:val="es-CR"/>
              </w:rPr>
            </w:pPr>
          </w:p>
          <w:p w14:paraId="48FB771D" w14:textId="77777777" w:rsidR="009E4EAE" w:rsidRDefault="009E4EAE" w:rsidP="009E4EAE">
            <w:pPr>
              <w:rPr>
                <w:lang w:val="es-CR"/>
              </w:rPr>
            </w:pPr>
            <w:r>
              <w:rPr>
                <w:b/>
                <w:lang w:val="es-CR"/>
              </w:rPr>
              <w:t xml:space="preserve">Tasa de evaporación: </w:t>
            </w:r>
            <w:r>
              <w:rPr>
                <w:lang w:val="es-CR"/>
              </w:rPr>
              <w:t>no aplica</w:t>
            </w:r>
          </w:p>
          <w:p w14:paraId="72155DA3" w14:textId="77777777" w:rsidR="009E4EAE" w:rsidRPr="00C71DA1" w:rsidRDefault="009E4EAE" w:rsidP="009E4EAE">
            <w:pPr>
              <w:rPr>
                <w:lang w:val="es-CR"/>
              </w:rPr>
            </w:pPr>
          </w:p>
        </w:tc>
      </w:tr>
      <w:tr w:rsidR="009E4EAE" w:rsidRPr="00D05425"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9E4EAE" w:rsidRDefault="009E4EAE" w:rsidP="009E4EAE">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9E4EAE" w:rsidRPr="00AE1432" w:rsidRDefault="009E4EAE" w:rsidP="009E4EAE">
            <w:pPr>
              <w:rPr>
                <w:lang w:val="es-CR"/>
              </w:rPr>
            </w:pPr>
          </w:p>
        </w:tc>
      </w:tr>
      <w:tr w:rsidR="009E4EAE" w:rsidRPr="00D05425"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9E4EAE" w:rsidRDefault="009E4EAE" w:rsidP="009E4EAE">
            <w:pPr>
              <w:pStyle w:val="Ttulo1"/>
              <w:jc w:val="left"/>
              <w:rPr>
                <w:rFonts w:ascii="Times New Roman" w:hAnsi="Times New Roman"/>
                <w:szCs w:val="24"/>
                <w:u w:val="none"/>
                <w:lang w:val="es-CR"/>
              </w:rPr>
            </w:pPr>
            <w:r>
              <w:rPr>
                <w:rFonts w:ascii="Times New Roman" w:hAnsi="Times New Roman"/>
                <w:b/>
                <w:szCs w:val="24"/>
                <w:u w:val="none"/>
                <w:lang w:val="es-CR"/>
              </w:rPr>
              <w:t xml:space="preserve">Coeficiente de partición: n-octanol/agua: </w:t>
            </w:r>
            <w:r>
              <w:rPr>
                <w:rFonts w:ascii="Times New Roman" w:hAnsi="Times New Roman"/>
                <w:szCs w:val="24"/>
                <w:u w:val="none"/>
                <w:lang w:val="es-CR"/>
              </w:rPr>
              <w:t>no determinado</w:t>
            </w:r>
          </w:p>
          <w:p w14:paraId="61582417" w14:textId="77777777" w:rsidR="009E4EAE" w:rsidRPr="00AE1432" w:rsidRDefault="009E4EAE" w:rsidP="009E4EAE">
            <w:pPr>
              <w:rPr>
                <w:lang w:val="es-CR"/>
              </w:rPr>
            </w:pPr>
          </w:p>
        </w:tc>
      </w:tr>
      <w:tr w:rsidR="009E4EAE" w:rsidRPr="00D05425"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9E4EAE" w:rsidRPr="00AE1432" w:rsidRDefault="009E4EAE" w:rsidP="009E4EAE">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9E4EAE" w:rsidRPr="00D05425"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9E4EAE" w:rsidRPr="00EB5618" w:rsidRDefault="009E4EAE" w:rsidP="009E4EAE">
            <w:pPr>
              <w:jc w:val="both"/>
              <w:rPr>
                <w:lang w:val="es-CR"/>
              </w:rPr>
            </w:pPr>
          </w:p>
        </w:tc>
      </w:tr>
      <w:tr w:rsidR="009E4EAE"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9E4EAE" w:rsidRPr="002B74A4" w:rsidRDefault="009E4EAE" w:rsidP="009E4EAE">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9E4EAE" w:rsidRPr="00D05425"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9E4EAE" w:rsidRPr="00D05465" w:rsidRDefault="009E4EAE" w:rsidP="009E4EAE">
            <w:pPr>
              <w:rPr>
                <w:lang w:val="es-CR"/>
              </w:rPr>
            </w:pPr>
            <w:r>
              <w:rPr>
                <w:b/>
                <w:lang w:val="es-CR"/>
              </w:rPr>
              <w:t xml:space="preserve">10.1 Reactividad: </w:t>
            </w:r>
            <w:r>
              <w:rPr>
                <w:lang w:val="es-CR"/>
              </w:rPr>
              <w:t>no hay información relevante disponible.</w:t>
            </w:r>
          </w:p>
        </w:tc>
      </w:tr>
      <w:tr w:rsidR="009E4EAE" w:rsidRPr="004979B2" w14:paraId="216F8F55" w14:textId="77777777" w:rsidTr="00396C6D">
        <w:trPr>
          <w:cantSplit/>
          <w:jc w:val="center"/>
        </w:trPr>
        <w:tc>
          <w:tcPr>
            <w:tcW w:w="11374" w:type="dxa"/>
            <w:gridSpan w:val="15"/>
            <w:shd w:val="clear" w:color="000000" w:fill="FFFFFF"/>
          </w:tcPr>
          <w:p w14:paraId="11F4DA9A" w14:textId="77777777" w:rsidR="009E4EAE" w:rsidRDefault="009E4EAE" w:rsidP="009E4EAE">
            <w:pPr>
              <w:pStyle w:val="Ttulo9"/>
              <w:jc w:val="both"/>
              <w:rPr>
                <w:color w:val="auto"/>
              </w:rPr>
            </w:pPr>
            <w:r>
              <w:rPr>
                <w:color w:val="auto"/>
              </w:rPr>
              <w:lastRenderedPageBreak/>
              <w:t>10.2: Estabilidad química</w:t>
            </w:r>
          </w:p>
          <w:p w14:paraId="7972FEF6" w14:textId="77777777" w:rsidR="009E4EAE" w:rsidRDefault="009E4EAE" w:rsidP="009E4EAE">
            <w:pPr>
              <w:jc w:val="both"/>
              <w:rPr>
                <w:b/>
                <w:lang w:val="es-CR"/>
              </w:rPr>
            </w:pPr>
            <w:r>
              <w:rPr>
                <w:b/>
                <w:lang w:val="es-CR"/>
              </w:rPr>
              <w:t>Descomposición térmica/condiciones a evitar:</w:t>
            </w:r>
          </w:p>
          <w:p w14:paraId="4BAC2C56" w14:textId="77777777" w:rsidR="009E4EAE" w:rsidRDefault="009E4EAE" w:rsidP="009E4EAE">
            <w:pPr>
              <w:jc w:val="both"/>
              <w:rPr>
                <w:lang w:val="es-CR"/>
              </w:rPr>
            </w:pPr>
            <w:r>
              <w:rPr>
                <w:lang w:val="es-CR"/>
              </w:rPr>
              <w:t>Este producto es estable bajo las condiciones de almacenamiento y usos recomendados.</w:t>
            </w:r>
          </w:p>
          <w:p w14:paraId="272DBA95" w14:textId="77777777" w:rsidR="009E4EAE" w:rsidRDefault="009E4EAE" w:rsidP="009E4EAE">
            <w:pPr>
              <w:jc w:val="both"/>
              <w:rPr>
                <w:b/>
                <w:lang w:val="es-CR"/>
              </w:rPr>
            </w:pPr>
            <w:r w:rsidRPr="00D05465">
              <w:rPr>
                <w:b/>
                <w:lang w:val="es-CR"/>
              </w:rPr>
              <w:t>10.3</w:t>
            </w:r>
            <w:r>
              <w:rPr>
                <w:b/>
                <w:lang w:val="es-CR"/>
              </w:rPr>
              <w:t xml:space="preserve"> Posibilidad de reacciones peligrosas</w:t>
            </w:r>
          </w:p>
          <w:p w14:paraId="205BA9B7" w14:textId="77777777" w:rsidR="009E4EAE" w:rsidRDefault="009E4EAE" w:rsidP="009E4EAE">
            <w:pPr>
              <w:jc w:val="both"/>
              <w:rPr>
                <w:lang w:val="es-CR"/>
              </w:rPr>
            </w:pPr>
            <w:r>
              <w:rPr>
                <w:lang w:val="es-CR"/>
              </w:rPr>
              <w:t>Puede producir vapores irritantes no determinados.</w:t>
            </w:r>
          </w:p>
          <w:p w14:paraId="778AA52C" w14:textId="77777777" w:rsidR="009E4EAE" w:rsidRDefault="009E4EAE" w:rsidP="009E4EAE">
            <w:pPr>
              <w:jc w:val="both"/>
              <w:rPr>
                <w:lang w:val="es-CR"/>
              </w:rPr>
            </w:pPr>
            <w:r>
              <w:rPr>
                <w:lang w:val="es-CR"/>
              </w:rPr>
              <w:t>No presenta riesgos de polimerización.</w:t>
            </w:r>
          </w:p>
          <w:p w14:paraId="1CEF8511" w14:textId="77777777" w:rsidR="009E4EAE" w:rsidRDefault="009E4EAE" w:rsidP="009E4EAE">
            <w:pPr>
              <w:jc w:val="both"/>
              <w:rPr>
                <w:lang w:val="es-CR"/>
              </w:rPr>
            </w:pPr>
            <w:r w:rsidRPr="00AB2923">
              <w:rPr>
                <w:b/>
                <w:lang w:val="es-CR"/>
              </w:rPr>
              <w:t>10.4</w:t>
            </w:r>
            <w:r>
              <w:rPr>
                <w:b/>
                <w:lang w:val="es-CR"/>
              </w:rPr>
              <w:t xml:space="preserve"> Condiciones a evitar: </w:t>
            </w:r>
            <w:r>
              <w:rPr>
                <w:lang w:val="es-CR"/>
              </w:rPr>
              <w:t>almacenar alejado de agentes oxidantes y ácidos fuertes.</w:t>
            </w:r>
          </w:p>
          <w:p w14:paraId="2BD0AF39" w14:textId="77777777" w:rsidR="009E4EAE" w:rsidRDefault="009E4EAE" w:rsidP="009E4EAE">
            <w:pPr>
              <w:jc w:val="both"/>
              <w:rPr>
                <w:b/>
                <w:lang w:val="es-CR"/>
              </w:rPr>
            </w:pPr>
            <w:r w:rsidRPr="00AB2923">
              <w:rPr>
                <w:b/>
                <w:lang w:val="es-CR"/>
              </w:rPr>
              <w:t>10.5 Incompatibilidades</w:t>
            </w:r>
          </w:p>
          <w:p w14:paraId="7FDEF392" w14:textId="77777777" w:rsidR="009E4EAE" w:rsidRDefault="009E4EAE" w:rsidP="009E4EAE">
            <w:pPr>
              <w:jc w:val="both"/>
              <w:rPr>
                <w:lang w:val="es-CR"/>
              </w:rPr>
            </w:pPr>
            <w:r>
              <w:rPr>
                <w:lang w:val="es-CR"/>
              </w:rPr>
              <w:t>Ácidos fuertes</w:t>
            </w:r>
          </w:p>
          <w:p w14:paraId="27332E63" w14:textId="77777777" w:rsidR="009E4EAE" w:rsidRDefault="009E4EAE" w:rsidP="009E4EAE">
            <w:pPr>
              <w:jc w:val="both"/>
              <w:rPr>
                <w:lang w:val="es-CR"/>
              </w:rPr>
            </w:pPr>
            <w:r>
              <w:rPr>
                <w:lang w:val="es-CR"/>
              </w:rPr>
              <w:t>Oxidantes</w:t>
            </w:r>
          </w:p>
          <w:p w14:paraId="718759AA" w14:textId="77777777" w:rsidR="009E4EAE" w:rsidRDefault="009E4EAE" w:rsidP="009E4EAE">
            <w:pPr>
              <w:jc w:val="both"/>
              <w:rPr>
                <w:b/>
                <w:lang w:val="es-CR"/>
              </w:rPr>
            </w:pPr>
            <w:r>
              <w:rPr>
                <w:b/>
                <w:lang w:val="es-CR"/>
              </w:rPr>
              <w:t>10.6 Productos peligrosos por descomposición</w:t>
            </w:r>
          </w:p>
          <w:p w14:paraId="7087B675" w14:textId="77777777" w:rsidR="009E4EAE" w:rsidRPr="00AB2923" w:rsidRDefault="009E4EAE" w:rsidP="009E4EAE">
            <w:pPr>
              <w:jc w:val="both"/>
              <w:rPr>
                <w:lang w:val="es-CR"/>
              </w:rPr>
            </w:pPr>
            <w:r>
              <w:rPr>
                <w:lang w:val="es-CR"/>
              </w:rPr>
              <w:t>Vapores irritantes no determinados.</w:t>
            </w:r>
          </w:p>
        </w:tc>
      </w:tr>
      <w:tr w:rsidR="009E4EAE" w:rsidRPr="00EB5618" w14:paraId="08CEE3F9" w14:textId="77777777" w:rsidTr="00396C6D">
        <w:trPr>
          <w:cantSplit/>
          <w:jc w:val="center"/>
        </w:trPr>
        <w:tc>
          <w:tcPr>
            <w:tcW w:w="11374" w:type="dxa"/>
            <w:gridSpan w:val="15"/>
            <w:shd w:val="clear" w:color="auto" w:fill="CCCCCC"/>
          </w:tcPr>
          <w:p w14:paraId="4FDA67DA" w14:textId="77777777" w:rsidR="009E4EAE" w:rsidRPr="00EB5618" w:rsidRDefault="009E4EAE" w:rsidP="009E4EAE">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9E4EAE" w:rsidRPr="00D05425" w14:paraId="11F65A27" w14:textId="77777777" w:rsidTr="00396C6D">
        <w:trPr>
          <w:cantSplit/>
          <w:jc w:val="center"/>
        </w:trPr>
        <w:tc>
          <w:tcPr>
            <w:tcW w:w="11374" w:type="dxa"/>
            <w:gridSpan w:val="15"/>
            <w:shd w:val="clear" w:color="000000" w:fill="FFFFFF"/>
          </w:tcPr>
          <w:p w14:paraId="040C8FC4" w14:textId="77777777" w:rsidR="009E4EAE" w:rsidRDefault="009E4EAE" w:rsidP="009E4EAE">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9E4EAE" w:rsidRDefault="009E4EAE" w:rsidP="009E4EAE">
            <w:pPr>
              <w:rPr>
                <w:b/>
                <w:lang w:val="es-CR"/>
              </w:rPr>
            </w:pPr>
            <w:r w:rsidRPr="00DD2A1E">
              <w:rPr>
                <w:b/>
                <w:lang w:val="es-CR"/>
              </w:rPr>
              <w:t>-Toxicidad aguda</w:t>
            </w:r>
            <w:r>
              <w:rPr>
                <w:b/>
                <w:lang w:val="es-CR"/>
              </w:rPr>
              <w:t xml:space="preserve"> de la mezcla</w:t>
            </w:r>
          </w:p>
          <w:p w14:paraId="5E2B8321" w14:textId="77777777" w:rsidR="009E4EAE" w:rsidRPr="002B4951" w:rsidRDefault="009E4EAE" w:rsidP="009E4EAE">
            <w:pPr>
              <w:rPr>
                <w:lang w:val="es-CR"/>
              </w:rPr>
            </w:pPr>
            <w:r>
              <w:rPr>
                <w:b/>
                <w:lang w:val="es-CR"/>
              </w:rPr>
              <w:t>Dosis aproximada DL</w:t>
            </w:r>
            <w:r>
              <w:rPr>
                <w:b/>
                <w:vertAlign w:val="subscript"/>
                <w:lang w:val="es-CR"/>
              </w:rPr>
              <w:t>50</w:t>
            </w:r>
            <w:r>
              <w:rPr>
                <w:b/>
                <w:lang w:val="es-CR"/>
              </w:rPr>
              <w:t xml:space="preserve">= </w:t>
            </w:r>
            <w:r>
              <w:rPr>
                <w:lang w:val="es-CR"/>
              </w:rPr>
              <w:t>3296 mg/kg</w:t>
            </w:r>
          </w:p>
          <w:p w14:paraId="465272B6" w14:textId="77777777" w:rsidR="009E4EAE" w:rsidRDefault="009E4EAE" w:rsidP="009E4EAE">
            <w:pPr>
              <w:rPr>
                <w:lang w:val="es-CR"/>
              </w:rPr>
            </w:pPr>
            <w:r>
              <w:rPr>
                <w:lang w:val="es-CR"/>
              </w:rPr>
              <w:t>Perjudicial en contacto con piel y ojos.</w:t>
            </w:r>
          </w:p>
          <w:p w14:paraId="64079545" w14:textId="77777777" w:rsidR="009E4EAE" w:rsidRPr="002B4951" w:rsidRDefault="009E4EAE" w:rsidP="009E4EAE">
            <w:pPr>
              <w:rPr>
                <w:b/>
                <w:lang w:val="es-CR"/>
              </w:rPr>
            </w:pPr>
            <w:r w:rsidRPr="002B4951">
              <w:rPr>
                <w:b/>
                <w:lang w:val="es-CR"/>
              </w:rPr>
              <w:t>-Toxicidad aguda de ingredientes peligrosos</w:t>
            </w:r>
          </w:p>
        </w:tc>
      </w:tr>
      <w:tr w:rsidR="009E4EAE" w:rsidRPr="00EB5618" w14:paraId="6CFC8B6F" w14:textId="77777777" w:rsidTr="00396C6D">
        <w:trPr>
          <w:cantSplit/>
          <w:trHeight w:val="300"/>
          <w:jc w:val="center"/>
        </w:trPr>
        <w:tc>
          <w:tcPr>
            <w:tcW w:w="4386" w:type="dxa"/>
            <w:gridSpan w:val="8"/>
            <w:shd w:val="clear" w:color="000000" w:fill="FFFFFF"/>
          </w:tcPr>
          <w:p w14:paraId="32ED34BA" w14:textId="77777777" w:rsidR="009E4EAE" w:rsidRPr="00EB5618" w:rsidRDefault="009E4EAE" w:rsidP="009E4EAE">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1310-73-2</w:t>
            </w:r>
          </w:p>
        </w:tc>
        <w:tc>
          <w:tcPr>
            <w:tcW w:w="6988" w:type="dxa"/>
            <w:gridSpan w:val="7"/>
            <w:shd w:val="clear" w:color="000000" w:fill="FFFFFF"/>
          </w:tcPr>
          <w:p w14:paraId="510CA401" w14:textId="77777777" w:rsidR="009E4EAE" w:rsidRPr="00DD2A1E" w:rsidRDefault="009E4EAE" w:rsidP="009E4EAE">
            <w:pPr>
              <w:jc w:val="center"/>
              <w:rPr>
                <w:b/>
                <w:lang w:val="es-CR"/>
              </w:rPr>
            </w:pPr>
            <w:r>
              <w:rPr>
                <w:b/>
                <w:lang w:val="es-CR"/>
              </w:rPr>
              <w:t>Hidróxido de sodio</w:t>
            </w:r>
          </w:p>
        </w:tc>
      </w:tr>
      <w:tr w:rsidR="009E4EAE" w:rsidRPr="00EB5618" w14:paraId="216E34DF" w14:textId="77777777" w:rsidTr="00396C6D">
        <w:trPr>
          <w:cantSplit/>
          <w:trHeight w:val="165"/>
          <w:jc w:val="center"/>
        </w:trPr>
        <w:tc>
          <w:tcPr>
            <w:tcW w:w="3126" w:type="dxa"/>
            <w:gridSpan w:val="4"/>
            <w:shd w:val="clear" w:color="000000" w:fill="FFFFFF"/>
          </w:tcPr>
          <w:p w14:paraId="2F7E0FB2" w14:textId="77777777" w:rsidR="009E4EAE" w:rsidRPr="00EB5618" w:rsidRDefault="009E4EAE" w:rsidP="009E4EAE">
            <w:pPr>
              <w:jc w:val="center"/>
              <w:rPr>
                <w:b/>
                <w:lang w:val="es-CR"/>
              </w:rPr>
            </w:pPr>
            <w:r>
              <w:rPr>
                <w:b/>
                <w:lang w:val="es-CR"/>
              </w:rPr>
              <w:t>ORAL</w:t>
            </w:r>
          </w:p>
        </w:tc>
        <w:tc>
          <w:tcPr>
            <w:tcW w:w="2070" w:type="dxa"/>
            <w:gridSpan w:val="5"/>
            <w:shd w:val="clear" w:color="000000" w:fill="FFFFFF"/>
          </w:tcPr>
          <w:p w14:paraId="122CE893" w14:textId="77777777" w:rsidR="009E4EAE" w:rsidRPr="00BB1575" w:rsidRDefault="009E4EAE" w:rsidP="009E4EAE">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7777777" w:rsidR="009E4EAE" w:rsidRPr="00EB5618" w:rsidRDefault="009E4EAE" w:rsidP="009E4EAE">
            <w:pPr>
              <w:jc w:val="center"/>
              <w:rPr>
                <w:lang w:val="es-CR"/>
              </w:rPr>
            </w:pPr>
            <w:r>
              <w:rPr>
                <w:lang w:val="es-CR"/>
              </w:rPr>
              <w:t>440 mg/Kg</w:t>
            </w:r>
          </w:p>
        </w:tc>
      </w:tr>
      <w:tr w:rsidR="009E4EAE" w:rsidRPr="00EB5618" w14:paraId="40A392F0" w14:textId="77777777" w:rsidTr="00396C6D">
        <w:trPr>
          <w:cantSplit/>
          <w:trHeight w:val="165"/>
          <w:jc w:val="center"/>
        </w:trPr>
        <w:tc>
          <w:tcPr>
            <w:tcW w:w="3126" w:type="dxa"/>
            <w:gridSpan w:val="4"/>
            <w:shd w:val="clear" w:color="000000" w:fill="FFFFFF"/>
          </w:tcPr>
          <w:p w14:paraId="1BEF154C" w14:textId="77777777" w:rsidR="009E4EAE" w:rsidRDefault="009E4EAE" w:rsidP="009E4EAE">
            <w:pPr>
              <w:jc w:val="center"/>
              <w:rPr>
                <w:b/>
                <w:lang w:val="es-CR"/>
              </w:rPr>
            </w:pPr>
            <w:r>
              <w:rPr>
                <w:b/>
                <w:lang w:val="es-CR"/>
              </w:rPr>
              <w:t>DÉRMICO</w:t>
            </w:r>
          </w:p>
        </w:tc>
        <w:tc>
          <w:tcPr>
            <w:tcW w:w="2070" w:type="dxa"/>
            <w:gridSpan w:val="5"/>
            <w:shd w:val="clear" w:color="000000" w:fill="FFFFFF"/>
          </w:tcPr>
          <w:p w14:paraId="3E10C69F" w14:textId="77777777" w:rsidR="009E4EAE" w:rsidRPr="00BB1575" w:rsidRDefault="009E4EAE" w:rsidP="009E4EAE">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77777777" w:rsidR="009E4EAE" w:rsidRDefault="009E4EAE" w:rsidP="009E4EAE">
            <w:pPr>
              <w:jc w:val="center"/>
              <w:rPr>
                <w:lang w:val="es-CR"/>
              </w:rPr>
            </w:pPr>
            <w:r>
              <w:rPr>
                <w:lang w:val="es-CR"/>
              </w:rPr>
              <w:t>No disponible</w:t>
            </w:r>
          </w:p>
        </w:tc>
      </w:tr>
      <w:tr w:rsidR="009E4EAE" w:rsidRPr="00EB5618" w14:paraId="422E805C" w14:textId="77777777" w:rsidTr="00396C6D">
        <w:trPr>
          <w:cantSplit/>
          <w:trHeight w:val="165"/>
          <w:jc w:val="center"/>
        </w:trPr>
        <w:tc>
          <w:tcPr>
            <w:tcW w:w="3126" w:type="dxa"/>
            <w:gridSpan w:val="4"/>
            <w:shd w:val="clear" w:color="000000" w:fill="FFFFFF"/>
          </w:tcPr>
          <w:p w14:paraId="5E48CB5D" w14:textId="77777777" w:rsidR="009E4EAE" w:rsidRDefault="009E4EAE" w:rsidP="009E4EAE">
            <w:pPr>
              <w:jc w:val="center"/>
              <w:rPr>
                <w:b/>
                <w:lang w:val="es-CR"/>
              </w:rPr>
            </w:pPr>
            <w:r>
              <w:rPr>
                <w:b/>
                <w:lang w:val="es-CR"/>
              </w:rPr>
              <w:t>INHALACIÓN</w:t>
            </w:r>
          </w:p>
        </w:tc>
        <w:tc>
          <w:tcPr>
            <w:tcW w:w="2070" w:type="dxa"/>
            <w:gridSpan w:val="5"/>
            <w:shd w:val="clear" w:color="000000" w:fill="FFFFFF"/>
          </w:tcPr>
          <w:p w14:paraId="29AEA83F" w14:textId="77777777" w:rsidR="009E4EAE" w:rsidRPr="00BB1575" w:rsidRDefault="009E4EAE" w:rsidP="009E4EAE">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9E4EAE" w:rsidRDefault="009E4EAE" w:rsidP="009E4EAE">
            <w:pPr>
              <w:jc w:val="center"/>
              <w:rPr>
                <w:lang w:val="es-CR"/>
              </w:rPr>
            </w:pPr>
            <w:r>
              <w:rPr>
                <w:lang w:val="es-CR"/>
              </w:rPr>
              <w:t>No disponible</w:t>
            </w:r>
          </w:p>
        </w:tc>
      </w:tr>
      <w:tr w:rsidR="009E4EAE" w:rsidRPr="00EB5618" w14:paraId="75983BA5" w14:textId="77777777" w:rsidTr="002566CF">
        <w:trPr>
          <w:cantSplit/>
          <w:trHeight w:val="310"/>
          <w:jc w:val="center"/>
        </w:trPr>
        <w:tc>
          <w:tcPr>
            <w:tcW w:w="4312" w:type="dxa"/>
            <w:gridSpan w:val="7"/>
            <w:shd w:val="clear" w:color="000000" w:fill="FFFFFF"/>
          </w:tcPr>
          <w:p w14:paraId="0CFF1C4C" w14:textId="77777777" w:rsidR="009E4EAE" w:rsidRDefault="009E4EAE" w:rsidP="009E4EAE">
            <w:pPr>
              <w:jc w:val="center"/>
              <w:rPr>
                <w:b/>
                <w:lang w:val="es-CR"/>
              </w:rPr>
            </w:pPr>
            <w:r>
              <w:rPr>
                <w:b/>
                <w:lang w:val="es-CR"/>
              </w:rPr>
              <w:t>37971-36-1</w:t>
            </w:r>
          </w:p>
        </w:tc>
        <w:tc>
          <w:tcPr>
            <w:tcW w:w="7062" w:type="dxa"/>
            <w:gridSpan w:val="8"/>
            <w:shd w:val="clear" w:color="000000" w:fill="FFFFFF"/>
          </w:tcPr>
          <w:p w14:paraId="31ED3F0A" w14:textId="77777777" w:rsidR="009E4EAE" w:rsidRDefault="009E4EAE" w:rsidP="009E4EAE">
            <w:pPr>
              <w:jc w:val="center"/>
              <w:rPr>
                <w:lang w:val="es-CR"/>
              </w:rPr>
            </w:pPr>
            <w:r>
              <w:rPr>
                <w:b/>
                <w:lang w:val="es-CR"/>
              </w:rPr>
              <w:t>Fosfono Ácido Butanotricarboxílico</w:t>
            </w:r>
          </w:p>
        </w:tc>
      </w:tr>
      <w:tr w:rsidR="009E4EAE" w:rsidRPr="00EB5618" w14:paraId="2AF26530" w14:textId="77777777" w:rsidTr="00EB46D6">
        <w:trPr>
          <w:cantSplit/>
          <w:trHeight w:val="310"/>
          <w:jc w:val="center"/>
        </w:trPr>
        <w:tc>
          <w:tcPr>
            <w:tcW w:w="3142" w:type="dxa"/>
            <w:gridSpan w:val="5"/>
            <w:shd w:val="clear" w:color="000000" w:fill="FFFFFF"/>
          </w:tcPr>
          <w:p w14:paraId="6C35210D" w14:textId="77777777" w:rsidR="009E4EAE" w:rsidRPr="00EB5618" w:rsidRDefault="009E4EAE" w:rsidP="009E4EAE">
            <w:pPr>
              <w:jc w:val="center"/>
              <w:rPr>
                <w:b/>
                <w:lang w:val="es-CR"/>
              </w:rPr>
            </w:pPr>
            <w:r>
              <w:rPr>
                <w:b/>
                <w:lang w:val="es-CR"/>
              </w:rPr>
              <w:t>ORAL</w:t>
            </w:r>
          </w:p>
        </w:tc>
        <w:tc>
          <w:tcPr>
            <w:tcW w:w="2070" w:type="dxa"/>
            <w:gridSpan w:val="5"/>
            <w:shd w:val="clear" w:color="000000" w:fill="FFFFFF"/>
          </w:tcPr>
          <w:p w14:paraId="4D41D028" w14:textId="77777777" w:rsidR="009E4EAE" w:rsidRPr="00BB1575" w:rsidRDefault="009E4EAE" w:rsidP="009E4EAE">
            <w:pPr>
              <w:jc w:val="center"/>
              <w:rPr>
                <w:b/>
                <w:vertAlign w:val="subscript"/>
                <w:lang w:val="es-CR"/>
              </w:rPr>
            </w:pPr>
            <w:r w:rsidRPr="00BB1575">
              <w:rPr>
                <w:b/>
                <w:lang w:val="es-CR"/>
              </w:rPr>
              <w:t>DL</w:t>
            </w:r>
            <w:r w:rsidRPr="00BB1575">
              <w:rPr>
                <w:b/>
                <w:vertAlign w:val="subscript"/>
                <w:lang w:val="es-CR"/>
              </w:rPr>
              <w:t>50</w:t>
            </w:r>
          </w:p>
        </w:tc>
        <w:tc>
          <w:tcPr>
            <w:tcW w:w="6162" w:type="dxa"/>
            <w:gridSpan w:val="5"/>
            <w:shd w:val="clear" w:color="000000" w:fill="FFFFFF"/>
          </w:tcPr>
          <w:p w14:paraId="70DB5FAD" w14:textId="77777777" w:rsidR="009E4EAE" w:rsidRPr="00EB5618" w:rsidRDefault="009E4EAE" w:rsidP="009E4EAE">
            <w:pPr>
              <w:jc w:val="center"/>
              <w:rPr>
                <w:lang w:val="es-CR"/>
              </w:rPr>
            </w:pPr>
            <w:r>
              <w:rPr>
                <w:lang w:val="es-CR"/>
              </w:rPr>
              <w:t>&gt; 5000 mg/Kg</w:t>
            </w:r>
          </w:p>
        </w:tc>
      </w:tr>
      <w:tr w:rsidR="009E4EAE" w:rsidRPr="00EB5618" w14:paraId="40F5A84A" w14:textId="77777777" w:rsidTr="00EB46D6">
        <w:trPr>
          <w:cantSplit/>
          <w:trHeight w:val="310"/>
          <w:jc w:val="center"/>
        </w:trPr>
        <w:tc>
          <w:tcPr>
            <w:tcW w:w="3142" w:type="dxa"/>
            <w:gridSpan w:val="5"/>
            <w:shd w:val="clear" w:color="000000" w:fill="FFFFFF"/>
          </w:tcPr>
          <w:p w14:paraId="3020A74C" w14:textId="77777777" w:rsidR="009E4EAE" w:rsidRDefault="009E4EAE" w:rsidP="009E4EAE">
            <w:pPr>
              <w:jc w:val="center"/>
              <w:rPr>
                <w:b/>
                <w:lang w:val="es-CR"/>
              </w:rPr>
            </w:pPr>
            <w:r>
              <w:rPr>
                <w:b/>
                <w:lang w:val="es-CR"/>
              </w:rPr>
              <w:t>DÉRMICO</w:t>
            </w:r>
          </w:p>
        </w:tc>
        <w:tc>
          <w:tcPr>
            <w:tcW w:w="2070" w:type="dxa"/>
            <w:gridSpan w:val="5"/>
            <w:shd w:val="clear" w:color="000000" w:fill="FFFFFF"/>
          </w:tcPr>
          <w:p w14:paraId="6FBEE5AC" w14:textId="77777777" w:rsidR="009E4EAE" w:rsidRPr="00BB1575" w:rsidRDefault="009E4EAE" w:rsidP="009E4EAE">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097DFA3D" w14:textId="77777777" w:rsidR="009E4EAE" w:rsidRDefault="009E4EAE" w:rsidP="009E4EAE">
            <w:pPr>
              <w:jc w:val="center"/>
              <w:rPr>
                <w:lang w:val="es-CR"/>
              </w:rPr>
            </w:pPr>
            <w:r>
              <w:rPr>
                <w:lang w:val="es-CR"/>
              </w:rPr>
              <w:t>No disponible</w:t>
            </w:r>
          </w:p>
        </w:tc>
      </w:tr>
      <w:tr w:rsidR="009E4EAE" w:rsidRPr="00EB5618" w14:paraId="56B53D21" w14:textId="77777777" w:rsidTr="00EB46D6">
        <w:trPr>
          <w:cantSplit/>
          <w:trHeight w:val="310"/>
          <w:jc w:val="center"/>
        </w:trPr>
        <w:tc>
          <w:tcPr>
            <w:tcW w:w="3142" w:type="dxa"/>
            <w:gridSpan w:val="5"/>
            <w:shd w:val="clear" w:color="000000" w:fill="FFFFFF"/>
          </w:tcPr>
          <w:p w14:paraId="2B45E637" w14:textId="77777777" w:rsidR="009E4EAE" w:rsidRDefault="009E4EAE" w:rsidP="009E4EAE">
            <w:pPr>
              <w:jc w:val="center"/>
              <w:rPr>
                <w:b/>
                <w:lang w:val="es-CR"/>
              </w:rPr>
            </w:pPr>
            <w:r>
              <w:rPr>
                <w:b/>
                <w:lang w:val="es-CR"/>
              </w:rPr>
              <w:t>INHALACIÓN</w:t>
            </w:r>
          </w:p>
        </w:tc>
        <w:tc>
          <w:tcPr>
            <w:tcW w:w="2070" w:type="dxa"/>
            <w:gridSpan w:val="5"/>
            <w:shd w:val="clear" w:color="000000" w:fill="FFFFFF"/>
          </w:tcPr>
          <w:p w14:paraId="339DA2D3" w14:textId="77777777" w:rsidR="009E4EAE" w:rsidRPr="00BB1575" w:rsidRDefault="009E4EAE" w:rsidP="009E4EAE">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417C4022" w14:textId="77777777" w:rsidR="009E4EAE" w:rsidRDefault="009E4EAE" w:rsidP="009E4EAE">
            <w:pPr>
              <w:jc w:val="center"/>
              <w:rPr>
                <w:lang w:val="es-CR"/>
              </w:rPr>
            </w:pPr>
            <w:r>
              <w:rPr>
                <w:lang w:val="es-CR"/>
              </w:rPr>
              <w:t>No disponible</w:t>
            </w:r>
          </w:p>
        </w:tc>
      </w:tr>
      <w:tr w:rsidR="009E4EAE" w:rsidRPr="00EB5618" w14:paraId="2600D533" w14:textId="77777777" w:rsidTr="009E4EAE">
        <w:trPr>
          <w:cantSplit/>
          <w:trHeight w:val="310"/>
          <w:jc w:val="center"/>
        </w:trPr>
        <w:tc>
          <w:tcPr>
            <w:tcW w:w="4312" w:type="dxa"/>
            <w:gridSpan w:val="7"/>
            <w:shd w:val="clear" w:color="000000" w:fill="FFFFFF"/>
          </w:tcPr>
          <w:p w14:paraId="546A7F03" w14:textId="4488024A" w:rsidR="009E4EAE" w:rsidRDefault="009E4EAE" w:rsidP="009E4EAE">
            <w:pPr>
              <w:jc w:val="center"/>
              <w:rPr>
                <w:lang w:val="es-CR"/>
              </w:rPr>
            </w:pPr>
            <w:r w:rsidRPr="009E4EAE">
              <w:rPr>
                <w:b/>
                <w:lang w:val="es-CR"/>
              </w:rPr>
              <w:t>64-02-8</w:t>
            </w:r>
          </w:p>
        </w:tc>
        <w:tc>
          <w:tcPr>
            <w:tcW w:w="7062" w:type="dxa"/>
            <w:gridSpan w:val="8"/>
            <w:shd w:val="clear" w:color="000000" w:fill="FFFFFF"/>
          </w:tcPr>
          <w:p w14:paraId="5F8254EC" w14:textId="30CC9824" w:rsidR="009E4EAE" w:rsidRDefault="009E4EAE" w:rsidP="009E4EAE">
            <w:pPr>
              <w:jc w:val="center"/>
              <w:rPr>
                <w:lang w:val="es-CR"/>
              </w:rPr>
            </w:pPr>
            <w:r>
              <w:rPr>
                <w:b/>
                <w:lang w:val="es-CR"/>
              </w:rPr>
              <w:t>EDTA Tetrasódico</w:t>
            </w:r>
          </w:p>
        </w:tc>
      </w:tr>
      <w:tr w:rsidR="009E4EAE" w:rsidRPr="00EB5618" w14:paraId="37E30D7A" w14:textId="77777777" w:rsidTr="009E4EAE">
        <w:trPr>
          <w:cantSplit/>
          <w:trHeight w:val="310"/>
          <w:jc w:val="center"/>
        </w:trPr>
        <w:tc>
          <w:tcPr>
            <w:tcW w:w="3142" w:type="dxa"/>
            <w:gridSpan w:val="5"/>
            <w:shd w:val="clear" w:color="000000" w:fill="FFFFFF"/>
          </w:tcPr>
          <w:p w14:paraId="28694090" w14:textId="6D56FF0D" w:rsidR="009E4EAE" w:rsidRDefault="009E4EAE" w:rsidP="009E4EAE">
            <w:pPr>
              <w:jc w:val="center"/>
              <w:rPr>
                <w:b/>
                <w:lang w:val="es-CR"/>
              </w:rPr>
            </w:pPr>
            <w:r>
              <w:rPr>
                <w:b/>
                <w:lang w:val="es-CR"/>
              </w:rPr>
              <w:t>ORAL</w:t>
            </w:r>
          </w:p>
        </w:tc>
        <w:tc>
          <w:tcPr>
            <w:tcW w:w="2070" w:type="dxa"/>
            <w:gridSpan w:val="5"/>
            <w:shd w:val="clear" w:color="000000" w:fill="FFFFFF"/>
          </w:tcPr>
          <w:p w14:paraId="68DE99EB" w14:textId="3D839015" w:rsidR="009E4EAE" w:rsidRDefault="009E4EAE" w:rsidP="009E4EAE">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6FEB7B38" w14:textId="40E07C40" w:rsidR="009E4EAE" w:rsidRDefault="009E4EAE" w:rsidP="009E4EAE">
            <w:pPr>
              <w:jc w:val="center"/>
              <w:rPr>
                <w:b/>
                <w:lang w:val="es-CR"/>
              </w:rPr>
            </w:pPr>
            <w:r>
              <w:rPr>
                <w:lang w:val="es-CR"/>
              </w:rPr>
              <w:t xml:space="preserve">&gt; </w:t>
            </w:r>
            <w:r w:rsidR="0027115C">
              <w:rPr>
                <w:lang w:val="es-CR"/>
              </w:rPr>
              <w:t>2</w:t>
            </w:r>
            <w:r>
              <w:rPr>
                <w:lang w:val="es-CR"/>
              </w:rPr>
              <w:t>000 mg/Kg</w:t>
            </w:r>
          </w:p>
        </w:tc>
      </w:tr>
      <w:tr w:rsidR="009E4EAE" w:rsidRPr="00EB5618" w14:paraId="655A80EE" w14:textId="77777777" w:rsidTr="009E4EAE">
        <w:trPr>
          <w:cantSplit/>
          <w:trHeight w:val="310"/>
          <w:jc w:val="center"/>
        </w:trPr>
        <w:tc>
          <w:tcPr>
            <w:tcW w:w="3142" w:type="dxa"/>
            <w:gridSpan w:val="5"/>
            <w:shd w:val="clear" w:color="000000" w:fill="FFFFFF"/>
          </w:tcPr>
          <w:p w14:paraId="347EC19C" w14:textId="53775E80" w:rsidR="009E4EAE" w:rsidRDefault="009E4EAE" w:rsidP="009E4EAE">
            <w:pPr>
              <w:jc w:val="center"/>
              <w:rPr>
                <w:b/>
                <w:lang w:val="es-CR"/>
              </w:rPr>
            </w:pPr>
            <w:r>
              <w:rPr>
                <w:b/>
                <w:lang w:val="es-CR"/>
              </w:rPr>
              <w:t>DÉRMICO</w:t>
            </w:r>
          </w:p>
        </w:tc>
        <w:tc>
          <w:tcPr>
            <w:tcW w:w="2070" w:type="dxa"/>
            <w:gridSpan w:val="5"/>
            <w:shd w:val="clear" w:color="000000" w:fill="FFFFFF"/>
          </w:tcPr>
          <w:p w14:paraId="7DD6423A" w14:textId="25713B9A" w:rsidR="009E4EAE" w:rsidRPr="00BB1575" w:rsidRDefault="009E4EAE" w:rsidP="009E4EAE">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1FB7B2FE" w14:textId="29DC6BA2" w:rsidR="009E4EAE" w:rsidRPr="0027115C" w:rsidRDefault="0027115C" w:rsidP="009E4EAE">
            <w:pPr>
              <w:jc w:val="center"/>
              <w:rPr>
                <w:lang w:val="es-CR"/>
              </w:rPr>
            </w:pPr>
            <w:r>
              <w:rPr>
                <w:lang w:val="es-CR"/>
              </w:rPr>
              <w:t>No disponible</w:t>
            </w:r>
          </w:p>
        </w:tc>
      </w:tr>
      <w:tr w:rsidR="009E4EAE" w:rsidRPr="00EB5618" w14:paraId="41EC1A36" w14:textId="77777777" w:rsidTr="009E4EAE">
        <w:trPr>
          <w:cantSplit/>
          <w:trHeight w:val="310"/>
          <w:jc w:val="center"/>
        </w:trPr>
        <w:tc>
          <w:tcPr>
            <w:tcW w:w="3142" w:type="dxa"/>
            <w:gridSpan w:val="5"/>
            <w:shd w:val="clear" w:color="000000" w:fill="FFFFFF"/>
          </w:tcPr>
          <w:p w14:paraId="7A2786E8" w14:textId="04085A64" w:rsidR="009E4EAE" w:rsidRDefault="009E4EAE" w:rsidP="009E4EAE">
            <w:pPr>
              <w:jc w:val="center"/>
              <w:rPr>
                <w:b/>
                <w:lang w:val="es-CR"/>
              </w:rPr>
            </w:pPr>
            <w:r>
              <w:rPr>
                <w:b/>
                <w:lang w:val="es-CR"/>
              </w:rPr>
              <w:t>INHALACIÓN</w:t>
            </w:r>
          </w:p>
        </w:tc>
        <w:tc>
          <w:tcPr>
            <w:tcW w:w="2070" w:type="dxa"/>
            <w:gridSpan w:val="5"/>
            <w:shd w:val="clear" w:color="000000" w:fill="FFFFFF"/>
          </w:tcPr>
          <w:p w14:paraId="596F77CD" w14:textId="4F8060D4" w:rsidR="009E4EAE" w:rsidRPr="00BB1575" w:rsidRDefault="009E4EAE" w:rsidP="009E4EAE">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2453E7B0" w14:textId="26155188" w:rsidR="009E4EAE" w:rsidRPr="0027115C" w:rsidRDefault="0027115C" w:rsidP="009E4EAE">
            <w:pPr>
              <w:jc w:val="center"/>
              <w:rPr>
                <w:lang w:val="es-CR"/>
              </w:rPr>
            </w:pPr>
            <w:r w:rsidRPr="0027115C">
              <w:rPr>
                <w:lang w:val="es-CR"/>
              </w:rPr>
              <w:t>1,74 mg/L</w:t>
            </w:r>
          </w:p>
        </w:tc>
      </w:tr>
      <w:tr w:rsidR="0027115C" w:rsidRPr="00EB5618" w14:paraId="36646AAC" w14:textId="77777777" w:rsidTr="0027115C">
        <w:trPr>
          <w:cantSplit/>
          <w:trHeight w:val="310"/>
          <w:jc w:val="center"/>
        </w:trPr>
        <w:tc>
          <w:tcPr>
            <w:tcW w:w="4312" w:type="dxa"/>
            <w:gridSpan w:val="7"/>
            <w:shd w:val="clear" w:color="000000" w:fill="FFFFFF"/>
          </w:tcPr>
          <w:p w14:paraId="121C3D82" w14:textId="28A75048" w:rsidR="0027115C" w:rsidRPr="0027115C" w:rsidRDefault="0027115C" w:rsidP="0027115C">
            <w:pPr>
              <w:jc w:val="center"/>
              <w:rPr>
                <w:lang w:val="es-CR"/>
              </w:rPr>
            </w:pPr>
            <w:r>
              <w:rPr>
                <w:b/>
                <w:lang w:val="es-CR"/>
              </w:rPr>
              <w:t>2809-21-4</w:t>
            </w:r>
          </w:p>
        </w:tc>
        <w:tc>
          <w:tcPr>
            <w:tcW w:w="7062" w:type="dxa"/>
            <w:gridSpan w:val="8"/>
            <w:shd w:val="clear" w:color="000000" w:fill="FFFFFF"/>
          </w:tcPr>
          <w:p w14:paraId="1A547DA2" w14:textId="35BF9055" w:rsidR="0027115C" w:rsidRPr="0027115C" w:rsidRDefault="0027115C" w:rsidP="0027115C">
            <w:pPr>
              <w:jc w:val="center"/>
              <w:rPr>
                <w:lang w:val="es-CR"/>
              </w:rPr>
            </w:pPr>
            <w:r>
              <w:rPr>
                <w:b/>
                <w:noProof/>
              </w:rPr>
              <w:t>Hidroxietano ácido difosfónico</w:t>
            </w:r>
          </w:p>
        </w:tc>
      </w:tr>
      <w:tr w:rsidR="0027115C" w:rsidRPr="00EB5618" w14:paraId="6032749D" w14:textId="77777777" w:rsidTr="0027115C">
        <w:trPr>
          <w:cantSplit/>
          <w:trHeight w:val="310"/>
          <w:jc w:val="center"/>
        </w:trPr>
        <w:tc>
          <w:tcPr>
            <w:tcW w:w="3142" w:type="dxa"/>
            <w:gridSpan w:val="5"/>
            <w:shd w:val="clear" w:color="000000" w:fill="FFFFFF"/>
          </w:tcPr>
          <w:p w14:paraId="72F18E60" w14:textId="518E42B9" w:rsidR="0027115C" w:rsidRDefault="0027115C" w:rsidP="0027115C">
            <w:pPr>
              <w:jc w:val="center"/>
              <w:rPr>
                <w:b/>
                <w:noProof/>
              </w:rPr>
            </w:pPr>
            <w:r>
              <w:rPr>
                <w:b/>
                <w:lang w:val="es-CR"/>
              </w:rPr>
              <w:t>ORAL</w:t>
            </w:r>
          </w:p>
        </w:tc>
        <w:tc>
          <w:tcPr>
            <w:tcW w:w="2070" w:type="dxa"/>
            <w:gridSpan w:val="5"/>
            <w:shd w:val="clear" w:color="000000" w:fill="FFFFFF"/>
          </w:tcPr>
          <w:p w14:paraId="37EFE2C0" w14:textId="59A29C41" w:rsidR="0027115C" w:rsidRDefault="0027115C" w:rsidP="0027115C">
            <w:pPr>
              <w:jc w:val="center"/>
              <w:rPr>
                <w:b/>
                <w:noProof/>
              </w:rPr>
            </w:pPr>
            <w:r w:rsidRPr="00BB1575">
              <w:rPr>
                <w:b/>
                <w:lang w:val="es-CR"/>
              </w:rPr>
              <w:t>DL</w:t>
            </w:r>
            <w:r w:rsidRPr="00BB1575">
              <w:rPr>
                <w:b/>
                <w:vertAlign w:val="subscript"/>
                <w:lang w:val="es-CR"/>
              </w:rPr>
              <w:t>50</w:t>
            </w:r>
          </w:p>
        </w:tc>
        <w:tc>
          <w:tcPr>
            <w:tcW w:w="6162" w:type="dxa"/>
            <w:gridSpan w:val="5"/>
            <w:shd w:val="clear" w:color="000000" w:fill="FFFFFF"/>
          </w:tcPr>
          <w:p w14:paraId="3791673E" w14:textId="37B4BA18" w:rsidR="0027115C" w:rsidRDefault="0027115C" w:rsidP="0027115C">
            <w:pPr>
              <w:jc w:val="center"/>
              <w:rPr>
                <w:b/>
                <w:noProof/>
              </w:rPr>
            </w:pPr>
            <w:r>
              <w:rPr>
                <w:lang w:val="es-CR"/>
              </w:rPr>
              <w:t>&gt; 5000 mg/Kg</w:t>
            </w:r>
          </w:p>
        </w:tc>
      </w:tr>
      <w:tr w:rsidR="0027115C" w:rsidRPr="00EB5618" w14:paraId="1A9EEE23" w14:textId="77777777" w:rsidTr="0027115C">
        <w:trPr>
          <w:cantSplit/>
          <w:trHeight w:val="310"/>
          <w:jc w:val="center"/>
        </w:trPr>
        <w:tc>
          <w:tcPr>
            <w:tcW w:w="3142" w:type="dxa"/>
            <w:gridSpan w:val="5"/>
            <w:shd w:val="clear" w:color="000000" w:fill="FFFFFF"/>
          </w:tcPr>
          <w:p w14:paraId="32E57DA3" w14:textId="3E082ADA" w:rsidR="0027115C" w:rsidRDefault="0027115C" w:rsidP="0027115C">
            <w:pPr>
              <w:jc w:val="center"/>
              <w:rPr>
                <w:b/>
                <w:lang w:val="es-CR"/>
              </w:rPr>
            </w:pPr>
            <w:r>
              <w:rPr>
                <w:b/>
                <w:lang w:val="es-CR"/>
              </w:rPr>
              <w:t>DÉRMICO</w:t>
            </w:r>
          </w:p>
        </w:tc>
        <w:tc>
          <w:tcPr>
            <w:tcW w:w="2070" w:type="dxa"/>
            <w:gridSpan w:val="5"/>
            <w:shd w:val="clear" w:color="000000" w:fill="FFFFFF"/>
          </w:tcPr>
          <w:p w14:paraId="2911B6B9" w14:textId="5A60C60F" w:rsidR="0027115C" w:rsidRPr="00BB1575" w:rsidRDefault="0027115C" w:rsidP="0027115C">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79BAF40" w14:textId="12509D3C" w:rsidR="0027115C" w:rsidRDefault="0027115C" w:rsidP="0027115C">
            <w:pPr>
              <w:jc w:val="center"/>
              <w:rPr>
                <w:b/>
                <w:noProof/>
              </w:rPr>
            </w:pPr>
            <w:r>
              <w:rPr>
                <w:lang w:val="es-CR"/>
              </w:rPr>
              <w:t>No disponible</w:t>
            </w:r>
          </w:p>
        </w:tc>
      </w:tr>
      <w:tr w:rsidR="0027115C" w:rsidRPr="00EB5618" w14:paraId="58AD0B13" w14:textId="77777777" w:rsidTr="0027115C">
        <w:trPr>
          <w:cantSplit/>
          <w:trHeight w:val="310"/>
          <w:jc w:val="center"/>
        </w:trPr>
        <w:tc>
          <w:tcPr>
            <w:tcW w:w="3142" w:type="dxa"/>
            <w:gridSpan w:val="5"/>
            <w:shd w:val="clear" w:color="000000" w:fill="FFFFFF"/>
          </w:tcPr>
          <w:p w14:paraId="3DD41167" w14:textId="4D9B179F" w:rsidR="0027115C" w:rsidRDefault="0027115C" w:rsidP="0027115C">
            <w:pPr>
              <w:jc w:val="center"/>
              <w:rPr>
                <w:b/>
                <w:lang w:val="es-CR"/>
              </w:rPr>
            </w:pPr>
            <w:r>
              <w:rPr>
                <w:b/>
                <w:lang w:val="es-CR"/>
              </w:rPr>
              <w:t>INHALACIÓN</w:t>
            </w:r>
          </w:p>
        </w:tc>
        <w:tc>
          <w:tcPr>
            <w:tcW w:w="2070" w:type="dxa"/>
            <w:gridSpan w:val="5"/>
            <w:shd w:val="clear" w:color="000000" w:fill="FFFFFF"/>
          </w:tcPr>
          <w:p w14:paraId="0BAC6721" w14:textId="51E6175C" w:rsidR="0027115C" w:rsidRPr="00BB1575" w:rsidRDefault="0027115C" w:rsidP="0027115C">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6FFD04C6" w14:textId="39ACC8F6" w:rsidR="0027115C" w:rsidRDefault="0027115C" w:rsidP="0027115C">
            <w:pPr>
              <w:jc w:val="center"/>
              <w:rPr>
                <w:b/>
                <w:noProof/>
              </w:rPr>
            </w:pPr>
            <w:r>
              <w:rPr>
                <w:lang w:val="es-CR"/>
              </w:rPr>
              <w:t>No disponible</w:t>
            </w:r>
          </w:p>
        </w:tc>
      </w:tr>
      <w:tr w:rsidR="0027115C" w:rsidRPr="00BB1575" w14:paraId="22D63C2A" w14:textId="77777777" w:rsidTr="00396C6D">
        <w:trPr>
          <w:cantSplit/>
          <w:trHeight w:val="426"/>
          <w:jc w:val="center"/>
        </w:trPr>
        <w:tc>
          <w:tcPr>
            <w:tcW w:w="11374" w:type="dxa"/>
            <w:gridSpan w:val="15"/>
            <w:shd w:val="clear" w:color="000000" w:fill="FFFFFF"/>
          </w:tcPr>
          <w:p w14:paraId="7BDE8661" w14:textId="2F156629" w:rsidR="0027115C" w:rsidRDefault="0027115C" w:rsidP="0027115C">
            <w:pPr>
              <w:rPr>
                <w:b/>
                <w:lang w:val="es-CR"/>
              </w:rPr>
            </w:pPr>
            <w:r w:rsidRPr="006649E8">
              <w:rPr>
                <w:b/>
                <w:lang w:val="es-CR"/>
              </w:rPr>
              <w:t>Categorías carcinogénicas</w:t>
            </w:r>
            <w:r>
              <w:rPr>
                <w:b/>
                <w:lang w:val="es-CR"/>
              </w:rPr>
              <w:t xml:space="preserve"> IARC</w:t>
            </w:r>
          </w:p>
        </w:tc>
      </w:tr>
      <w:tr w:rsidR="0027115C" w:rsidRPr="00D05425" w14:paraId="5A4EBBE8" w14:textId="77777777" w:rsidTr="002D181E">
        <w:trPr>
          <w:cantSplit/>
          <w:trHeight w:val="426"/>
          <w:jc w:val="center"/>
        </w:trPr>
        <w:tc>
          <w:tcPr>
            <w:tcW w:w="1342" w:type="dxa"/>
            <w:shd w:val="clear" w:color="000000" w:fill="FFFFFF"/>
          </w:tcPr>
          <w:p w14:paraId="0FCEEAA8" w14:textId="77777777" w:rsidR="0027115C" w:rsidRPr="006649E8" w:rsidRDefault="0027115C" w:rsidP="0027115C">
            <w:pPr>
              <w:rPr>
                <w:b/>
                <w:lang w:val="es-CR"/>
              </w:rPr>
            </w:pPr>
            <w:r>
              <w:rPr>
                <w:b/>
                <w:lang w:val="es-CR"/>
              </w:rPr>
              <w:t>1310-73-2</w:t>
            </w:r>
          </w:p>
        </w:tc>
        <w:tc>
          <w:tcPr>
            <w:tcW w:w="10032" w:type="dxa"/>
            <w:gridSpan w:val="14"/>
            <w:shd w:val="clear" w:color="000000" w:fill="FFFFFF"/>
          </w:tcPr>
          <w:p w14:paraId="100CE8E1" w14:textId="77777777" w:rsidR="0027115C" w:rsidRPr="004A70D2" w:rsidRDefault="0027115C" w:rsidP="0027115C">
            <w:pPr>
              <w:rPr>
                <w:lang w:val="es-CR"/>
              </w:rPr>
            </w:pPr>
            <w:r>
              <w:rPr>
                <w:b/>
                <w:lang w:val="es-CR"/>
              </w:rPr>
              <w:t>Hidróxido de sodio,</w:t>
            </w:r>
            <w:r>
              <w:rPr>
                <w:lang w:val="es-CR"/>
              </w:rPr>
              <w:t xml:space="preserve"> no clasificado</w:t>
            </w:r>
          </w:p>
        </w:tc>
      </w:tr>
      <w:tr w:rsidR="0027115C" w:rsidRPr="00D05425" w14:paraId="5EA30B32" w14:textId="77777777" w:rsidTr="002D181E">
        <w:trPr>
          <w:cantSplit/>
          <w:trHeight w:val="426"/>
          <w:jc w:val="center"/>
        </w:trPr>
        <w:tc>
          <w:tcPr>
            <w:tcW w:w="1342" w:type="dxa"/>
            <w:shd w:val="clear" w:color="000000" w:fill="FFFFFF"/>
          </w:tcPr>
          <w:p w14:paraId="198B87A7" w14:textId="77777777" w:rsidR="0027115C" w:rsidRDefault="0027115C" w:rsidP="0027115C">
            <w:pPr>
              <w:rPr>
                <w:b/>
                <w:lang w:val="es-CR"/>
              </w:rPr>
            </w:pPr>
            <w:r>
              <w:rPr>
                <w:b/>
                <w:lang w:val="es-CR"/>
              </w:rPr>
              <w:t>37971-36-1</w:t>
            </w:r>
          </w:p>
        </w:tc>
        <w:tc>
          <w:tcPr>
            <w:tcW w:w="10032" w:type="dxa"/>
            <w:gridSpan w:val="14"/>
            <w:shd w:val="clear" w:color="000000" w:fill="FFFFFF"/>
          </w:tcPr>
          <w:p w14:paraId="18DFD961" w14:textId="77777777" w:rsidR="0027115C" w:rsidRPr="002D181E" w:rsidRDefault="0027115C" w:rsidP="0027115C">
            <w:pPr>
              <w:rPr>
                <w:lang w:val="es-CR"/>
              </w:rPr>
            </w:pPr>
            <w:r>
              <w:rPr>
                <w:b/>
                <w:lang w:val="es-CR"/>
              </w:rPr>
              <w:t xml:space="preserve">Fosfono Ácido Butanotricarboxílico, </w:t>
            </w:r>
            <w:r>
              <w:rPr>
                <w:lang w:val="es-CR"/>
              </w:rPr>
              <w:t>no clasificado</w:t>
            </w:r>
          </w:p>
        </w:tc>
      </w:tr>
      <w:tr w:rsidR="0027115C" w:rsidRPr="004F5F73" w14:paraId="11BF02D9" w14:textId="77777777" w:rsidTr="002D181E">
        <w:trPr>
          <w:cantSplit/>
          <w:trHeight w:val="426"/>
          <w:jc w:val="center"/>
        </w:trPr>
        <w:tc>
          <w:tcPr>
            <w:tcW w:w="1342" w:type="dxa"/>
            <w:shd w:val="clear" w:color="000000" w:fill="FFFFFF"/>
          </w:tcPr>
          <w:p w14:paraId="544FCAC4" w14:textId="069AC0A0" w:rsidR="0027115C" w:rsidRDefault="0027115C" w:rsidP="0027115C">
            <w:pPr>
              <w:rPr>
                <w:b/>
                <w:lang w:val="es-CR"/>
              </w:rPr>
            </w:pPr>
            <w:r>
              <w:rPr>
                <w:b/>
                <w:lang w:val="es-CR"/>
              </w:rPr>
              <w:lastRenderedPageBreak/>
              <w:t>64-02-8</w:t>
            </w:r>
          </w:p>
        </w:tc>
        <w:tc>
          <w:tcPr>
            <w:tcW w:w="10032" w:type="dxa"/>
            <w:gridSpan w:val="14"/>
            <w:shd w:val="clear" w:color="000000" w:fill="FFFFFF"/>
          </w:tcPr>
          <w:p w14:paraId="1422AFCD" w14:textId="7F65B591" w:rsidR="0027115C" w:rsidRPr="0027115C" w:rsidRDefault="0027115C" w:rsidP="0027115C">
            <w:pPr>
              <w:rPr>
                <w:lang w:val="es-CR"/>
              </w:rPr>
            </w:pPr>
            <w:r>
              <w:rPr>
                <w:b/>
                <w:lang w:val="es-CR"/>
              </w:rPr>
              <w:t xml:space="preserve">EDTA Tetrasódico, </w:t>
            </w:r>
            <w:r>
              <w:rPr>
                <w:lang w:val="es-CR"/>
              </w:rPr>
              <w:t>no clasificado</w:t>
            </w:r>
          </w:p>
        </w:tc>
      </w:tr>
      <w:tr w:rsidR="0027115C" w:rsidRPr="00D05425" w14:paraId="012BDBBC" w14:textId="77777777" w:rsidTr="00396C6D">
        <w:trPr>
          <w:cantSplit/>
          <w:jc w:val="center"/>
        </w:trPr>
        <w:tc>
          <w:tcPr>
            <w:tcW w:w="11374" w:type="dxa"/>
            <w:gridSpan w:val="15"/>
            <w:shd w:val="clear" w:color="auto" w:fill="auto"/>
          </w:tcPr>
          <w:p w14:paraId="2FF15668" w14:textId="77777777" w:rsidR="0027115C"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Rutas probables de exposición</w:t>
            </w:r>
          </w:p>
          <w:p w14:paraId="588C9412" w14:textId="77777777" w:rsidR="0027115C" w:rsidRDefault="0027115C" w:rsidP="0027115C">
            <w:pPr>
              <w:jc w:val="both"/>
              <w:rPr>
                <w:lang w:val="es-CR"/>
              </w:rPr>
            </w:pPr>
            <w:r>
              <w:rPr>
                <w:lang w:val="es-CR"/>
              </w:rPr>
              <w:t>Ingestión</w:t>
            </w:r>
          </w:p>
          <w:p w14:paraId="24194A89" w14:textId="77777777" w:rsidR="0027115C" w:rsidRDefault="0027115C" w:rsidP="0027115C">
            <w:pPr>
              <w:jc w:val="both"/>
              <w:rPr>
                <w:lang w:val="es-CR"/>
              </w:rPr>
            </w:pPr>
            <w:r>
              <w:rPr>
                <w:lang w:val="es-CR"/>
              </w:rPr>
              <w:t>Contacto ocular</w:t>
            </w:r>
          </w:p>
          <w:p w14:paraId="794D34FF" w14:textId="77777777" w:rsidR="0027115C" w:rsidRDefault="0027115C" w:rsidP="0027115C">
            <w:pPr>
              <w:jc w:val="both"/>
              <w:rPr>
                <w:lang w:val="es-CR"/>
              </w:rPr>
            </w:pPr>
            <w:r>
              <w:rPr>
                <w:lang w:val="es-CR"/>
              </w:rPr>
              <w:t>Contacto dérmico</w:t>
            </w:r>
          </w:p>
          <w:p w14:paraId="21F70290" w14:textId="77777777" w:rsidR="0027115C" w:rsidRDefault="0027115C" w:rsidP="0027115C">
            <w:pPr>
              <w:jc w:val="both"/>
              <w:rPr>
                <w:b/>
                <w:lang w:val="es-CR"/>
              </w:rPr>
            </w:pPr>
            <w:r>
              <w:rPr>
                <w:b/>
                <w:lang w:val="es-CR"/>
              </w:rPr>
              <w:t>Efectos agudos (toxicidad aguda, irritación y corrosividad)</w:t>
            </w:r>
          </w:p>
          <w:p w14:paraId="1C2A25C2" w14:textId="77777777" w:rsidR="0027115C" w:rsidRDefault="0027115C" w:rsidP="0027115C">
            <w:pPr>
              <w:jc w:val="both"/>
              <w:rPr>
                <w:lang w:val="es-CR"/>
              </w:rPr>
            </w:pPr>
            <w:r>
              <w:rPr>
                <w:lang w:val="es-CR"/>
              </w:rPr>
              <w:t>Causa quemaduras en la piel y daño ocular severo.</w:t>
            </w:r>
          </w:p>
          <w:p w14:paraId="17F735FB" w14:textId="77777777" w:rsidR="0027115C" w:rsidRDefault="0027115C" w:rsidP="0027115C">
            <w:pPr>
              <w:jc w:val="both"/>
              <w:rPr>
                <w:lang w:val="es-CR"/>
              </w:rPr>
            </w:pPr>
            <w:r>
              <w:rPr>
                <w:lang w:val="es-CR"/>
              </w:rPr>
              <w:t>Perjudicial en contacto con la piel</w:t>
            </w:r>
          </w:p>
          <w:p w14:paraId="01DEA1FF" w14:textId="77777777" w:rsidR="0027115C" w:rsidRDefault="0027115C" w:rsidP="0027115C">
            <w:pPr>
              <w:jc w:val="both"/>
              <w:rPr>
                <w:lang w:val="es-CR"/>
              </w:rPr>
            </w:pPr>
            <w:r>
              <w:rPr>
                <w:lang w:val="es-CR"/>
              </w:rPr>
              <w:t>Puede ser perjudicial si se ingiere.</w:t>
            </w:r>
          </w:p>
          <w:p w14:paraId="54F975DF" w14:textId="77777777" w:rsidR="0027115C" w:rsidRPr="00892CDB" w:rsidRDefault="0027115C" w:rsidP="0027115C">
            <w:pPr>
              <w:jc w:val="both"/>
              <w:rPr>
                <w:lang w:val="es-CR"/>
              </w:rPr>
            </w:pPr>
          </w:p>
        </w:tc>
      </w:tr>
      <w:tr w:rsidR="0027115C" w:rsidRPr="00D05425" w14:paraId="3DAE1769" w14:textId="77777777" w:rsidTr="00396C6D">
        <w:trPr>
          <w:cantSplit/>
          <w:jc w:val="center"/>
        </w:trPr>
        <w:tc>
          <w:tcPr>
            <w:tcW w:w="11374" w:type="dxa"/>
            <w:gridSpan w:val="15"/>
            <w:shd w:val="clear" w:color="auto" w:fill="CCCCCC"/>
          </w:tcPr>
          <w:p w14:paraId="0A997F1C" w14:textId="77777777" w:rsidR="0027115C" w:rsidRPr="00EB5618" w:rsidRDefault="0027115C" w:rsidP="0027115C">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27115C" w:rsidRPr="00D05425" w14:paraId="0C8C36EE" w14:textId="77777777" w:rsidTr="00396C6D">
        <w:trPr>
          <w:cantSplit/>
          <w:trHeight w:val="567"/>
          <w:jc w:val="center"/>
        </w:trPr>
        <w:tc>
          <w:tcPr>
            <w:tcW w:w="11374" w:type="dxa"/>
            <w:gridSpan w:val="15"/>
            <w:shd w:val="clear" w:color="000000" w:fill="FFFFFF"/>
          </w:tcPr>
          <w:p w14:paraId="5AC4EC00" w14:textId="77777777" w:rsidR="0027115C" w:rsidRPr="00EB5618"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27115C" w:rsidRDefault="0027115C" w:rsidP="0027115C">
            <w:pPr>
              <w:pStyle w:val="Piedepgina"/>
              <w:jc w:val="both"/>
              <w:rPr>
                <w:lang w:val="es-CR"/>
              </w:rPr>
            </w:pPr>
            <w:r>
              <w:rPr>
                <w:b/>
                <w:lang w:val="es-CR"/>
              </w:rPr>
              <w:t xml:space="preserve">Toxicidad acuática: </w:t>
            </w:r>
            <w:r>
              <w:rPr>
                <w:lang w:val="es-CR"/>
              </w:rPr>
              <w:t>no existe información relevante disponible.</w:t>
            </w:r>
          </w:p>
          <w:p w14:paraId="131ABCF1" w14:textId="77777777" w:rsidR="0027115C" w:rsidRPr="004A70D2" w:rsidRDefault="0027115C" w:rsidP="0027115C">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27115C" w:rsidRDefault="0027115C" w:rsidP="0027115C">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27115C" w:rsidRDefault="0027115C" w:rsidP="0027115C">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27115C" w:rsidRDefault="0027115C" w:rsidP="0027115C">
            <w:pPr>
              <w:pStyle w:val="Piedepgina"/>
              <w:jc w:val="both"/>
              <w:rPr>
                <w:b/>
                <w:lang w:val="es-CR"/>
              </w:rPr>
            </w:pPr>
            <w:r>
              <w:rPr>
                <w:b/>
                <w:lang w:val="es-CR"/>
              </w:rPr>
              <w:t>Efectos ecotóxicos:</w:t>
            </w:r>
          </w:p>
          <w:p w14:paraId="3B16880A" w14:textId="77777777" w:rsidR="0027115C" w:rsidRDefault="0027115C" w:rsidP="0027115C">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27115C" w:rsidRDefault="0027115C" w:rsidP="0027115C">
            <w:pPr>
              <w:pStyle w:val="Piedepgina"/>
              <w:jc w:val="both"/>
              <w:rPr>
                <w:b/>
                <w:lang w:val="es-CR"/>
              </w:rPr>
            </w:pPr>
            <w:r>
              <w:rPr>
                <w:b/>
                <w:lang w:val="es-CR"/>
              </w:rPr>
              <w:t>Información ecológica adicional</w:t>
            </w:r>
          </w:p>
          <w:p w14:paraId="0C3D2ED2" w14:textId="77777777" w:rsidR="0027115C" w:rsidRDefault="0027115C" w:rsidP="0027115C">
            <w:pPr>
              <w:pStyle w:val="Piedepgina"/>
              <w:jc w:val="both"/>
              <w:rPr>
                <w:b/>
                <w:lang w:val="es-CR"/>
              </w:rPr>
            </w:pPr>
            <w:r>
              <w:rPr>
                <w:b/>
                <w:lang w:val="es-CR"/>
              </w:rPr>
              <w:t>Notas generales</w:t>
            </w:r>
          </w:p>
          <w:p w14:paraId="2239ED4E" w14:textId="77777777" w:rsidR="0027115C" w:rsidRDefault="0027115C" w:rsidP="0027115C">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7777777" w:rsidR="0027115C" w:rsidRPr="00BB07DB" w:rsidRDefault="0027115C" w:rsidP="0027115C">
            <w:pPr>
              <w:pStyle w:val="Piedepgina"/>
              <w:jc w:val="both"/>
              <w:rPr>
                <w:lang w:val="es-CR"/>
              </w:rPr>
            </w:pPr>
            <w:r>
              <w:rPr>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27115C" w:rsidRPr="00D05425" w14:paraId="52AD0A8A" w14:textId="77777777" w:rsidTr="00396C6D">
        <w:trPr>
          <w:cantSplit/>
          <w:jc w:val="center"/>
        </w:trPr>
        <w:tc>
          <w:tcPr>
            <w:tcW w:w="11374" w:type="dxa"/>
            <w:gridSpan w:val="15"/>
            <w:shd w:val="clear" w:color="auto" w:fill="CCCCCC"/>
          </w:tcPr>
          <w:p w14:paraId="7A2403A7" w14:textId="77777777" w:rsidR="0027115C" w:rsidRPr="00EB5618"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27115C" w:rsidRPr="00D05425" w14:paraId="0A23EBB2" w14:textId="77777777" w:rsidTr="00396C6D">
        <w:trPr>
          <w:cantSplit/>
          <w:trHeight w:val="272"/>
          <w:jc w:val="center"/>
        </w:trPr>
        <w:tc>
          <w:tcPr>
            <w:tcW w:w="11374" w:type="dxa"/>
            <w:gridSpan w:val="15"/>
            <w:shd w:val="clear" w:color="000000" w:fill="FFFFFF"/>
          </w:tcPr>
          <w:p w14:paraId="537A2720" w14:textId="77777777" w:rsidR="0027115C"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27115C" w:rsidRDefault="0027115C" w:rsidP="0027115C">
            <w:pPr>
              <w:jc w:val="both"/>
              <w:rPr>
                <w:b/>
                <w:lang w:val="es-CR"/>
              </w:rPr>
            </w:pPr>
            <w:r>
              <w:rPr>
                <w:b/>
                <w:lang w:val="es-CR"/>
              </w:rPr>
              <w:t>Recomendación</w:t>
            </w:r>
          </w:p>
          <w:p w14:paraId="610F9E88" w14:textId="77777777" w:rsidR="0027115C" w:rsidRDefault="0027115C" w:rsidP="0027115C">
            <w:pPr>
              <w:jc w:val="both"/>
              <w:rPr>
                <w:lang w:val="es-CR"/>
              </w:rPr>
            </w:pPr>
            <w:r>
              <w:rPr>
                <w:lang w:val="es-CR"/>
              </w:rPr>
              <w:t>El usuario de este producto,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27115C" w:rsidRDefault="0027115C" w:rsidP="0027115C">
            <w:pPr>
              <w:jc w:val="both"/>
              <w:rPr>
                <w:b/>
                <w:lang w:val="es-CR"/>
              </w:rPr>
            </w:pPr>
            <w:r w:rsidRPr="006E7120">
              <w:rPr>
                <w:b/>
                <w:lang w:val="es-CR"/>
              </w:rPr>
              <w:t xml:space="preserve">Envases </w:t>
            </w:r>
            <w:r>
              <w:rPr>
                <w:b/>
                <w:lang w:val="es-CR"/>
              </w:rPr>
              <w:t>sin limpiar</w:t>
            </w:r>
          </w:p>
          <w:p w14:paraId="05B3C9F7" w14:textId="77777777" w:rsidR="0027115C" w:rsidRDefault="0027115C" w:rsidP="0027115C">
            <w:pPr>
              <w:jc w:val="both"/>
              <w:rPr>
                <w:lang w:val="es-CR"/>
              </w:rPr>
            </w:pPr>
            <w:r>
              <w:rPr>
                <w:b/>
                <w:lang w:val="es-CR"/>
              </w:rPr>
              <w:t xml:space="preserve">Recomendación: </w:t>
            </w:r>
            <w:r>
              <w:rPr>
                <w:lang w:val="es-CR"/>
              </w:rPr>
              <w:t>la disposición debe realizarse acorde a las leyes locales.</w:t>
            </w:r>
          </w:p>
          <w:p w14:paraId="5D57BE14" w14:textId="77777777" w:rsidR="0027115C" w:rsidRPr="00C0090C" w:rsidRDefault="0027115C" w:rsidP="0027115C">
            <w:pPr>
              <w:jc w:val="both"/>
              <w:rPr>
                <w:lang w:val="es-CR"/>
              </w:rPr>
            </w:pPr>
            <w:r>
              <w:rPr>
                <w:b/>
                <w:lang w:val="es-CR"/>
              </w:rPr>
              <w:t xml:space="preserve">Agentes limpiadores recomendados: </w:t>
            </w:r>
            <w:r>
              <w:rPr>
                <w:lang w:val="es-CR"/>
              </w:rPr>
              <w:t>agua, en caso de ser necesario en conjunto puede utilizar otros agentes limpiadores.</w:t>
            </w:r>
          </w:p>
        </w:tc>
      </w:tr>
      <w:tr w:rsidR="0027115C" w:rsidRPr="00D05425"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27115C" w:rsidRPr="00EB5618" w:rsidRDefault="0027115C" w:rsidP="0027115C">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27115C" w:rsidRPr="00D7416D" w14:paraId="1ADF3D49" w14:textId="77777777" w:rsidTr="00396C6D">
        <w:trPr>
          <w:cantSplit/>
          <w:jc w:val="center"/>
        </w:trPr>
        <w:tc>
          <w:tcPr>
            <w:tcW w:w="11374" w:type="dxa"/>
            <w:gridSpan w:val="15"/>
            <w:shd w:val="clear" w:color="000000" w:fill="FFFFFF"/>
          </w:tcPr>
          <w:p w14:paraId="60835131" w14:textId="77777777" w:rsidR="0027115C" w:rsidRDefault="0027115C" w:rsidP="0027115C">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27115C" w:rsidRPr="00C0090C" w:rsidRDefault="0027115C" w:rsidP="0027115C">
            <w:pPr>
              <w:rPr>
                <w:lang w:val="es-CR"/>
              </w:rPr>
            </w:pPr>
            <w:r>
              <w:rPr>
                <w:lang w:val="es-CR"/>
              </w:rPr>
              <w:t xml:space="preserve">                                  </w:t>
            </w:r>
          </w:p>
        </w:tc>
      </w:tr>
      <w:tr w:rsidR="0027115C" w:rsidRPr="00D7416D" w14:paraId="6532AA70" w14:textId="77777777" w:rsidTr="00396C6D">
        <w:trPr>
          <w:cantSplit/>
          <w:jc w:val="center"/>
        </w:trPr>
        <w:tc>
          <w:tcPr>
            <w:tcW w:w="5646" w:type="dxa"/>
            <w:gridSpan w:val="12"/>
            <w:shd w:val="clear" w:color="000000" w:fill="FFFFFF"/>
          </w:tcPr>
          <w:p w14:paraId="013EDBD6" w14:textId="77777777" w:rsidR="0027115C" w:rsidRPr="00C0090C" w:rsidRDefault="0027115C" w:rsidP="0027115C">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27115C" w:rsidRDefault="0027115C" w:rsidP="0027115C">
            <w:pPr>
              <w:jc w:val="center"/>
              <w:rPr>
                <w:lang w:val="es-CR"/>
              </w:rPr>
            </w:pPr>
            <w:r w:rsidRPr="00920C5A">
              <w:rPr>
                <w:lang w:val="es-CR"/>
              </w:rPr>
              <w:t>UN 1760</w:t>
            </w:r>
          </w:p>
        </w:tc>
      </w:tr>
      <w:tr w:rsidR="0027115C" w:rsidRPr="00D05425" w14:paraId="1292A329" w14:textId="77777777" w:rsidTr="00396C6D">
        <w:trPr>
          <w:cantSplit/>
          <w:trHeight w:val="256"/>
          <w:jc w:val="center"/>
        </w:trPr>
        <w:tc>
          <w:tcPr>
            <w:tcW w:w="11374" w:type="dxa"/>
            <w:gridSpan w:val="15"/>
            <w:shd w:val="clear" w:color="000000" w:fill="FFFFFF"/>
          </w:tcPr>
          <w:p w14:paraId="63C18831" w14:textId="77777777" w:rsidR="0027115C" w:rsidRPr="00C0090C" w:rsidRDefault="0027115C" w:rsidP="0027115C">
            <w:pPr>
              <w:rPr>
                <w:b/>
                <w:lang w:val="es-CR"/>
              </w:rPr>
            </w:pPr>
            <w:r w:rsidRPr="00C0090C">
              <w:rPr>
                <w:b/>
                <w:lang w:val="es-CR"/>
              </w:rPr>
              <w:t xml:space="preserve">14.2 </w:t>
            </w:r>
            <w:r>
              <w:rPr>
                <w:b/>
                <w:lang w:val="es-CR"/>
              </w:rPr>
              <w:t>Nombre ONU adecuado para el envío</w:t>
            </w:r>
          </w:p>
        </w:tc>
      </w:tr>
      <w:tr w:rsidR="0027115C" w:rsidRPr="00EB5618"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27115C" w:rsidRPr="00C0090C" w:rsidRDefault="0027115C" w:rsidP="0027115C">
            <w:pPr>
              <w:jc w:val="center"/>
              <w:rPr>
                <w:b/>
                <w:lang w:val="es-CR"/>
              </w:rPr>
            </w:pPr>
            <w:r w:rsidRPr="00C0090C">
              <w:rPr>
                <w:b/>
                <w:lang w:val="es-CR"/>
              </w:rPr>
              <w:lastRenderedPageBreak/>
              <w:t>DOT</w:t>
            </w:r>
          </w:p>
        </w:tc>
        <w:tc>
          <w:tcPr>
            <w:tcW w:w="5728" w:type="dxa"/>
            <w:gridSpan w:val="3"/>
            <w:tcBorders>
              <w:bottom w:val="single" w:sz="4" w:space="0" w:color="auto"/>
            </w:tcBorders>
            <w:shd w:val="clear" w:color="000000" w:fill="FFFFFF"/>
          </w:tcPr>
          <w:p w14:paraId="30A7CAC1" w14:textId="77777777" w:rsidR="0027115C" w:rsidRPr="0053614C" w:rsidRDefault="0027115C" w:rsidP="0027115C">
            <w:pPr>
              <w:jc w:val="center"/>
              <w:rPr>
                <w:lang w:val="es-CR"/>
              </w:rPr>
            </w:pPr>
            <w:r>
              <w:rPr>
                <w:lang w:val="es-CR"/>
              </w:rPr>
              <w:t>Líquido cáustico alcalino</w:t>
            </w:r>
          </w:p>
        </w:tc>
      </w:tr>
      <w:tr w:rsidR="0027115C"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27115C" w:rsidRDefault="0027115C" w:rsidP="0027115C">
            <w:pPr>
              <w:rPr>
                <w:b/>
                <w:lang w:val="es-CR"/>
              </w:rPr>
            </w:pPr>
            <w:r>
              <w:rPr>
                <w:b/>
                <w:lang w:val="es-CR"/>
              </w:rPr>
              <w:t>14.3 Clasificación de riesgo para el transporte</w:t>
            </w:r>
          </w:p>
          <w:p w14:paraId="341BD2F4" w14:textId="77777777" w:rsidR="0027115C" w:rsidRDefault="0027115C" w:rsidP="0027115C">
            <w:pPr>
              <w:rPr>
                <w:b/>
                <w:lang w:val="es-CR"/>
              </w:rPr>
            </w:pPr>
            <w:r w:rsidRPr="00C0090C">
              <w:rPr>
                <w:b/>
                <w:lang w:val="es-CR"/>
              </w:rPr>
              <w:t>DOT</w:t>
            </w:r>
          </w:p>
          <w:p w14:paraId="2A789CF4" w14:textId="77777777" w:rsidR="0027115C" w:rsidRDefault="0027115C" w:rsidP="0027115C">
            <w:r>
              <w:object w:dxaOrig="2190" w:dyaOrig="2085" w14:anchorId="3C26AE6E">
                <v:shape id="_x0000_i1026" type="#_x0000_t75" style="width:84pt;height:80.25pt" o:ole="">
                  <v:imagedata r:id="rId13" o:title=""/>
                </v:shape>
                <o:OLEObject Type="Embed" ProgID="PBrush" ShapeID="_x0000_i1026" DrawAspect="Content" ObjectID="_1774094614" r:id="rId14"/>
              </w:object>
            </w:r>
          </w:p>
          <w:p w14:paraId="702A0CF6" w14:textId="77777777" w:rsidR="0027115C" w:rsidRPr="0053614C" w:rsidRDefault="0027115C" w:rsidP="0027115C">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27115C" w:rsidRDefault="0027115C" w:rsidP="0027115C">
            <w:pPr>
              <w:rPr>
                <w:lang w:val="es-CR"/>
              </w:rPr>
            </w:pPr>
          </w:p>
          <w:p w14:paraId="714F7A68" w14:textId="77777777" w:rsidR="0027115C" w:rsidRDefault="0027115C" w:rsidP="0027115C">
            <w:pPr>
              <w:rPr>
                <w:lang w:val="es-CR"/>
              </w:rPr>
            </w:pPr>
          </w:p>
          <w:p w14:paraId="1117DA20" w14:textId="77777777" w:rsidR="0027115C" w:rsidRDefault="0027115C" w:rsidP="0027115C">
            <w:pPr>
              <w:rPr>
                <w:lang w:val="es-CR"/>
              </w:rPr>
            </w:pPr>
          </w:p>
          <w:p w14:paraId="5B17B84B" w14:textId="77777777" w:rsidR="0027115C" w:rsidRDefault="0027115C" w:rsidP="0027115C">
            <w:pPr>
              <w:rPr>
                <w:lang w:val="es-CR"/>
              </w:rPr>
            </w:pPr>
          </w:p>
          <w:p w14:paraId="3805F7B4" w14:textId="77777777" w:rsidR="0027115C" w:rsidRDefault="0027115C" w:rsidP="0027115C">
            <w:pPr>
              <w:rPr>
                <w:lang w:val="es-CR"/>
              </w:rPr>
            </w:pPr>
          </w:p>
          <w:p w14:paraId="57FC81CA" w14:textId="77777777" w:rsidR="0027115C" w:rsidRDefault="0027115C" w:rsidP="0027115C">
            <w:pPr>
              <w:rPr>
                <w:lang w:val="es-CR"/>
              </w:rPr>
            </w:pPr>
          </w:p>
        </w:tc>
      </w:tr>
      <w:tr w:rsidR="0027115C"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27115C" w:rsidRDefault="0027115C" w:rsidP="0027115C">
            <w:pPr>
              <w:rPr>
                <w:b/>
                <w:lang w:val="es-CR"/>
              </w:rPr>
            </w:pPr>
            <w:r w:rsidRPr="0053614C">
              <w:rPr>
                <w:b/>
                <w:lang w:val="es-CR"/>
              </w:rPr>
              <w:t>Clasificación</w:t>
            </w:r>
          </w:p>
          <w:p w14:paraId="385F1918" w14:textId="77777777" w:rsidR="0027115C" w:rsidRDefault="0027115C" w:rsidP="0027115C">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27115C" w:rsidRDefault="0027115C" w:rsidP="0027115C">
            <w:pPr>
              <w:rPr>
                <w:b/>
                <w:lang w:val="es-CR"/>
              </w:rPr>
            </w:pPr>
            <w:r>
              <w:rPr>
                <w:b/>
                <w:lang w:val="es-CR"/>
              </w:rPr>
              <w:t>8. Sustancias corrosivas</w:t>
            </w:r>
          </w:p>
          <w:p w14:paraId="7F699327" w14:textId="77777777" w:rsidR="0027115C" w:rsidRDefault="0027115C" w:rsidP="0027115C">
            <w:pPr>
              <w:rPr>
                <w:b/>
                <w:lang w:val="es-CR"/>
              </w:rPr>
            </w:pPr>
            <w:r>
              <w:rPr>
                <w:b/>
                <w:lang w:val="es-CR"/>
              </w:rPr>
              <w:t>8</w:t>
            </w:r>
          </w:p>
        </w:tc>
      </w:tr>
      <w:tr w:rsidR="0027115C"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77777777" w:rsidR="0027115C" w:rsidRPr="0053614C" w:rsidRDefault="0027115C" w:rsidP="0027115C">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27115C" w:rsidRPr="0021783B" w:rsidRDefault="0027115C" w:rsidP="0027115C">
            <w:pPr>
              <w:rPr>
                <w:b/>
                <w:highlight w:val="yellow"/>
                <w:lang w:val="es-CR"/>
              </w:rPr>
            </w:pPr>
          </w:p>
        </w:tc>
      </w:tr>
      <w:tr w:rsidR="0027115C"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27115C" w:rsidRDefault="0027115C" w:rsidP="0027115C">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27115C" w:rsidRDefault="0027115C" w:rsidP="0027115C">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27115C" w:rsidRPr="00920C5A" w:rsidRDefault="0027115C" w:rsidP="0027115C">
            <w:pPr>
              <w:jc w:val="center"/>
              <w:rPr>
                <w:b/>
                <w:lang w:val="es-CR"/>
              </w:rPr>
            </w:pPr>
            <w:r w:rsidRPr="00920C5A">
              <w:rPr>
                <w:b/>
                <w:lang w:val="es-CR"/>
              </w:rPr>
              <w:t>II</w:t>
            </w:r>
          </w:p>
        </w:tc>
      </w:tr>
      <w:tr w:rsidR="0027115C" w:rsidRPr="00D05425"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27115C" w:rsidRDefault="0027115C" w:rsidP="0027115C">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27115C" w:rsidRPr="00920C5A" w:rsidRDefault="0027115C" w:rsidP="0027115C">
            <w:pPr>
              <w:jc w:val="center"/>
              <w:rPr>
                <w:b/>
                <w:lang w:val="es-CR"/>
              </w:rPr>
            </w:pPr>
          </w:p>
        </w:tc>
      </w:tr>
      <w:tr w:rsidR="0027115C"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27115C" w:rsidRDefault="0027115C" w:rsidP="0027115C">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27115C" w:rsidRDefault="0027115C" w:rsidP="0027115C">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27115C" w:rsidRPr="00920C5A" w:rsidRDefault="0027115C" w:rsidP="0027115C">
            <w:pPr>
              <w:jc w:val="center"/>
              <w:rPr>
                <w:b/>
                <w:lang w:val="es-CR"/>
              </w:rPr>
            </w:pPr>
            <w:r w:rsidRPr="00920C5A">
              <w:rPr>
                <w:b/>
                <w:lang w:val="es-CR"/>
              </w:rPr>
              <w:t>No</w:t>
            </w:r>
          </w:p>
        </w:tc>
      </w:tr>
      <w:tr w:rsidR="0027115C"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27115C" w:rsidRDefault="0027115C" w:rsidP="0027115C">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27115C" w:rsidRDefault="0027115C" w:rsidP="0027115C">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27115C" w:rsidRPr="00920C5A" w:rsidRDefault="0027115C" w:rsidP="0027115C">
            <w:pPr>
              <w:jc w:val="center"/>
              <w:rPr>
                <w:b/>
                <w:lang w:val="es-CR"/>
              </w:rPr>
            </w:pPr>
            <w:r w:rsidRPr="00920C5A">
              <w:rPr>
                <w:b/>
                <w:lang w:val="es-CR"/>
              </w:rPr>
              <w:t xml:space="preserve">Precaución: </w:t>
            </w:r>
            <w:r w:rsidRPr="00920C5A">
              <w:rPr>
                <w:lang w:val="es-CR"/>
              </w:rPr>
              <w:t>sustancia corrosiva</w:t>
            </w:r>
          </w:p>
        </w:tc>
      </w:tr>
      <w:tr w:rsidR="0027115C"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27115C" w:rsidRPr="00EB5618" w:rsidRDefault="0027115C" w:rsidP="0027115C">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27115C" w:rsidRPr="00D05425" w14:paraId="79F9F42C" w14:textId="77777777" w:rsidTr="00396C6D">
        <w:trPr>
          <w:cantSplit/>
          <w:jc w:val="center"/>
        </w:trPr>
        <w:tc>
          <w:tcPr>
            <w:tcW w:w="11374" w:type="dxa"/>
            <w:gridSpan w:val="15"/>
            <w:shd w:val="clear" w:color="000000" w:fill="FFFFFF"/>
          </w:tcPr>
          <w:p w14:paraId="34D8BDE6" w14:textId="77777777" w:rsidR="0027115C" w:rsidRPr="00EB5618" w:rsidRDefault="0027115C" w:rsidP="0027115C">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27115C" w:rsidRPr="00D05425" w14:paraId="6ECAE217" w14:textId="77777777" w:rsidTr="00396C6D">
        <w:trPr>
          <w:cantSplit/>
          <w:trHeight w:val="228"/>
          <w:jc w:val="center"/>
        </w:trPr>
        <w:tc>
          <w:tcPr>
            <w:tcW w:w="11374" w:type="dxa"/>
            <w:gridSpan w:val="15"/>
            <w:shd w:val="clear" w:color="000000" w:fill="FFFFFF"/>
          </w:tcPr>
          <w:p w14:paraId="0519311A" w14:textId="77777777" w:rsidR="0027115C" w:rsidRPr="000E71E7" w:rsidRDefault="0027115C" w:rsidP="0027115C">
            <w:pPr>
              <w:rPr>
                <w:b/>
                <w:bCs/>
                <w:lang w:val="es-CR"/>
              </w:rPr>
            </w:pPr>
            <w:r w:rsidRPr="000E71E7">
              <w:rPr>
                <w:b/>
                <w:bCs/>
                <w:lang w:val="es-CR"/>
              </w:rPr>
              <w:t>Estados Unidos</w:t>
            </w:r>
          </w:p>
          <w:p w14:paraId="327D6253" w14:textId="77777777" w:rsidR="0027115C" w:rsidRPr="000E71E7" w:rsidRDefault="0027115C" w:rsidP="0027115C">
            <w:pPr>
              <w:rPr>
                <w:b/>
                <w:bCs/>
                <w:lang w:val="es-CR"/>
              </w:rPr>
            </w:pPr>
            <w:r w:rsidRPr="000E71E7">
              <w:rPr>
                <w:b/>
                <w:bCs/>
                <w:lang w:val="es-CR"/>
              </w:rPr>
              <w:t>SARA</w:t>
            </w:r>
          </w:p>
          <w:p w14:paraId="0F31E69E" w14:textId="77777777" w:rsidR="0027115C" w:rsidRPr="000E71E7" w:rsidRDefault="0027115C" w:rsidP="0027115C">
            <w:pPr>
              <w:rPr>
                <w:b/>
                <w:bCs/>
                <w:lang w:val="es-CR"/>
              </w:rPr>
            </w:pPr>
            <w:r w:rsidRPr="000E71E7">
              <w:rPr>
                <w:b/>
                <w:bCs/>
                <w:lang w:val="es-CR"/>
              </w:rPr>
              <w:t>Sección 335 (sustancias extremadamente peligrosas)</w:t>
            </w:r>
          </w:p>
          <w:p w14:paraId="0868F46C" w14:textId="77777777" w:rsidR="0027115C" w:rsidRPr="00FA2040" w:rsidRDefault="0027115C" w:rsidP="0027115C">
            <w:pPr>
              <w:rPr>
                <w:bCs/>
                <w:lang w:val="es-CR"/>
              </w:rPr>
            </w:pPr>
            <w:r w:rsidRPr="000E71E7">
              <w:rPr>
                <w:bCs/>
                <w:lang w:val="es-CR"/>
              </w:rPr>
              <w:t>Ninguno de los componentes se encuentra dentro de esta lista</w:t>
            </w:r>
          </w:p>
          <w:p w14:paraId="3D758F7A" w14:textId="77777777" w:rsidR="0027115C" w:rsidRPr="000E71E7" w:rsidRDefault="0027115C" w:rsidP="0027115C">
            <w:pPr>
              <w:rPr>
                <w:b/>
                <w:bCs/>
                <w:lang w:val="es-CR"/>
              </w:rPr>
            </w:pPr>
            <w:r w:rsidRPr="000E71E7">
              <w:rPr>
                <w:b/>
                <w:bCs/>
                <w:lang w:val="es-CR"/>
              </w:rPr>
              <w:t>Sección 313 (listado de químicos tóxicos específicos)</w:t>
            </w:r>
          </w:p>
          <w:p w14:paraId="620E16A8" w14:textId="77777777" w:rsidR="0027115C" w:rsidRPr="00FA2040" w:rsidRDefault="0027115C" w:rsidP="0027115C">
            <w:pPr>
              <w:rPr>
                <w:bCs/>
                <w:lang w:val="es-CR"/>
              </w:rPr>
            </w:pPr>
            <w:r w:rsidRPr="000E71E7">
              <w:rPr>
                <w:bCs/>
                <w:lang w:val="es-CR"/>
              </w:rPr>
              <w:t>Ninguno de los componentes se encuentra dentro de la lista.</w:t>
            </w:r>
          </w:p>
          <w:p w14:paraId="518814FB" w14:textId="77777777" w:rsidR="0027115C" w:rsidRDefault="0027115C" w:rsidP="0027115C">
            <w:pPr>
              <w:rPr>
                <w:b/>
                <w:bCs/>
                <w:lang w:val="es-CR"/>
              </w:rPr>
            </w:pPr>
          </w:p>
          <w:p w14:paraId="6C99B4E0" w14:textId="77777777" w:rsidR="0027115C" w:rsidRPr="000E71E7" w:rsidRDefault="0027115C" w:rsidP="0027115C">
            <w:pPr>
              <w:rPr>
                <w:b/>
                <w:bCs/>
                <w:lang w:val="es-CR"/>
              </w:rPr>
            </w:pPr>
            <w:r w:rsidRPr="000E71E7">
              <w:rPr>
                <w:b/>
                <w:bCs/>
                <w:lang w:val="es-CR"/>
              </w:rPr>
              <w:t xml:space="preserve">EPA </w:t>
            </w:r>
          </w:p>
          <w:p w14:paraId="5FBCF174" w14:textId="77777777" w:rsidR="0027115C" w:rsidRPr="00920C5A" w:rsidRDefault="0027115C" w:rsidP="0027115C">
            <w:pPr>
              <w:rPr>
                <w:bCs/>
                <w:lang w:val="es-CR"/>
              </w:rPr>
            </w:pPr>
            <w:r w:rsidRPr="00920C5A">
              <w:rPr>
                <w:b/>
                <w:bCs/>
                <w:lang w:val="es-CR"/>
              </w:rPr>
              <w:t xml:space="preserve">1310-73-2, Hidróxido de sodio, </w:t>
            </w:r>
            <w:r w:rsidRPr="00920C5A">
              <w:rPr>
                <w:bCs/>
                <w:lang w:val="es-CR"/>
              </w:rPr>
              <w:t>no registrado</w:t>
            </w:r>
          </w:p>
          <w:p w14:paraId="43A29DFD" w14:textId="77777777" w:rsidR="0027115C" w:rsidRDefault="0027115C" w:rsidP="0027115C">
            <w:pPr>
              <w:rPr>
                <w:bCs/>
                <w:lang w:val="es-CR"/>
              </w:rPr>
            </w:pPr>
            <w:r w:rsidRPr="00920C5A">
              <w:rPr>
                <w:b/>
                <w:bCs/>
                <w:lang w:val="es-CR"/>
              </w:rPr>
              <w:t xml:space="preserve">37971-36-1, Fosfono Ácido Butanotricarboxílico, </w:t>
            </w:r>
            <w:r w:rsidRPr="00920C5A">
              <w:rPr>
                <w:bCs/>
                <w:lang w:val="es-CR"/>
              </w:rPr>
              <w:t>no registrado</w:t>
            </w:r>
          </w:p>
          <w:p w14:paraId="6E87E78C" w14:textId="4D48E048" w:rsidR="0027115C" w:rsidRPr="0027115C" w:rsidRDefault="0027115C" w:rsidP="0027115C">
            <w:pPr>
              <w:rPr>
                <w:bCs/>
                <w:highlight w:val="yellow"/>
                <w:lang w:val="es-CR"/>
              </w:rPr>
            </w:pPr>
            <w:r w:rsidRPr="0027115C">
              <w:rPr>
                <w:b/>
                <w:bCs/>
                <w:lang w:val="es-CR"/>
              </w:rPr>
              <w:t xml:space="preserve">64-02-8, EDTA Tetrasódico, </w:t>
            </w:r>
            <w:r w:rsidRPr="0027115C">
              <w:rPr>
                <w:bCs/>
                <w:lang w:val="es-CR"/>
              </w:rPr>
              <w:t>no registrado</w:t>
            </w:r>
          </w:p>
        </w:tc>
      </w:tr>
      <w:tr w:rsidR="0027115C" w:rsidRPr="00D05425" w14:paraId="10D352E5" w14:textId="77777777" w:rsidTr="00396C6D">
        <w:trPr>
          <w:cantSplit/>
          <w:trHeight w:val="228"/>
          <w:jc w:val="center"/>
        </w:trPr>
        <w:tc>
          <w:tcPr>
            <w:tcW w:w="11374" w:type="dxa"/>
            <w:gridSpan w:val="15"/>
            <w:shd w:val="clear" w:color="000000" w:fill="FFFFFF"/>
          </w:tcPr>
          <w:p w14:paraId="78506C7C" w14:textId="77777777" w:rsidR="0027115C" w:rsidRPr="000E71E7" w:rsidRDefault="0027115C" w:rsidP="0027115C">
            <w:pPr>
              <w:rPr>
                <w:bCs/>
                <w:lang w:val="es-CR"/>
              </w:rPr>
            </w:pPr>
            <w:r w:rsidRPr="000E71E7">
              <w:rPr>
                <w:b/>
                <w:bCs/>
                <w:lang w:val="es-CR"/>
              </w:rPr>
              <w:t xml:space="preserve">15.2 Evaluación de seguridad química: </w:t>
            </w:r>
            <w:r w:rsidRPr="000E71E7">
              <w:rPr>
                <w:bCs/>
                <w:lang w:val="es-CR"/>
              </w:rPr>
              <w:t>no se ha desarrollado una evaluación de seguridad química.</w:t>
            </w:r>
          </w:p>
          <w:p w14:paraId="405ED30C" w14:textId="17D9C003" w:rsidR="0027115C" w:rsidRPr="000E71E7" w:rsidRDefault="0027115C" w:rsidP="0027115C">
            <w:pPr>
              <w:rPr>
                <w:bCs/>
                <w:lang w:val="es-CR"/>
              </w:rPr>
            </w:pPr>
          </w:p>
        </w:tc>
      </w:tr>
      <w:tr w:rsidR="0027115C" w:rsidRPr="00EB5618" w14:paraId="60AF409B" w14:textId="77777777" w:rsidTr="00396C6D">
        <w:trPr>
          <w:cantSplit/>
          <w:jc w:val="center"/>
        </w:trPr>
        <w:tc>
          <w:tcPr>
            <w:tcW w:w="11374" w:type="dxa"/>
            <w:gridSpan w:val="15"/>
            <w:shd w:val="clear" w:color="auto" w:fill="CCCCCC"/>
          </w:tcPr>
          <w:p w14:paraId="161FE560" w14:textId="77777777" w:rsidR="0027115C" w:rsidRPr="008815AB" w:rsidRDefault="0027115C" w:rsidP="0027115C">
            <w:pPr>
              <w:pStyle w:val="Ttulo1"/>
              <w:rPr>
                <w:rFonts w:ascii="Times New Roman" w:hAnsi="Times New Roman"/>
                <w:b/>
                <w:szCs w:val="24"/>
                <w:u w:val="none"/>
                <w:lang w:val="es-CR"/>
              </w:rPr>
            </w:pPr>
            <w:r w:rsidRPr="008815AB">
              <w:rPr>
                <w:rFonts w:ascii="Times New Roman" w:hAnsi="Times New Roman"/>
                <w:b/>
                <w:szCs w:val="24"/>
                <w:u w:val="none"/>
                <w:lang w:val="es-CR"/>
              </w:rPr>
              <w:lastRenderedPageBreak/>
              <w:t>SECCIÓN 16: OTRA INFORMACIÓN</w:t>
            </w:r>
          </w:p>
        </w:tc>
      </w:tr>
      <w:tr w:rsidR="0027115C" w:rsidRPr="00D05425" w14:paraId="7D3F95BE" w14:textId="77777777" w:rsidTr="00396C6D">
        <w:trPr>
          <w:cantSplit/>
          <w:jc w:val="center"/>
        </w:trPr>
        <w:tc>
          <w:tcPr>
            <w:tcW w:w="11374" w:type="dxa"/>
            <w:gridSpan w:val="15"/>
            <w:shd w:val="clear" w:color="000000" w:fill="FFFFFF"/>
          </w:tcPr>
          <w:p w14:paraId="3E4E6502" w14:textId="4D91912A" w:rsidR="0027115C" w:rsidRDefault="0027115C" w:rsidP="0027115C">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647ACA61" w14:textId="77777777" w:rsidR="0027115C" w:rsidRPr="0027115C" w:rsidRDefault="0027115C" w:rsidP="0027115C">
            <w:pPr>
              <w:rPr>
                <w:lang w:val="es-CR"/>
              </w:rPr>
            </w:pPr>
          </w:p>
          <w:p w14:paraId="31CDBB05" w14:textId="77777777" w:rsidR="0027115C" w:rsidRPr="009C79ED" w:rsidRDefault="0027115C" w:rsidP="0027115C">
            <w:pPr>
              <w:jc w:val="both"/>
              <w:rPr>
                <w:lang w:val="es-CR"/>
              </w:rPr>
            </w:pPr>
            <w:r>
              <w:rPr>
                <w:b/>
                <w:lang w:val="es-CR"/>
              </w:rPr>
              <w:t>H290:</w:t>
            </w:r>
            <w:r>
              <w:rPr>
                <w:lang w:val="es-CR"/>
              </w:rPr>
              <w:t xml:space="preserve"> Puede ser corrosiva para los metales.</w:t>
            </w:r>
          </w:p>
          <w:p w14:paraId="3C8C6A9C" w14:textId="55B2C813" w:rsidR="0027115C" w:rsidRPr="00EB5618" w:rsidRDefault="0027115C" w:rsidP="0027115C">
            <w:pPr>
              <w:jc w:val="both"/>
              <w:rPr>
                <w:lang w:val="es-CR"/>
              </w:rPr>
            </w:pPr>
            <w:r w:rsidRPr="00EB5618">
              <w:rPr>
                <w:b/>
                <w:lang w:val="es-CR"/>
              </w:rPr>
              <w:t>H31</w:t>
            </w:r>
            <w:r>
              <w:rPr>
                <w:b/>
                <w:lang w:val="es-CR"/>
              </w:rPr>
              <w:t>4</w:t>
            </w:r>
            <w:r w:rsidRPr="00EB5618">
              <w:rPr>
                <w:b/>
                <w:lang w:val="es-CR"/>
              </w:rPr>
              <w:t>:</w:t>
            </w:r>
            <w:r w:rsidRPr="00EB5618">
              <w:rPr>
                <w:lang w:val="es-CR"/>
              </w:rPr>
              <w:t xml:space="preserve"> Provoca</w:t>
            </w:r>
            <w:r>
              <w:rPr>
                <w:lang w:val="es-CR"/>
              </w:rPr>
              <w:t xml:space="preserve"> quemaduras en la piel y lesiones oculares</w:t>
            </w:r>
          </w:p>
          <w:p w14:paraId="71E2C610" w14:textId="77777777" w:rsidR="0027115C" w:rsidRDefault="0027115C" w:rsidP="0027115C">
            <w:pPr>
              <w:jc w:val="both"/>
              <w:rPr>
                <w:lang w:val="es-CR"/>
              </w:rPr>
            </w:pPr>
            <w:r w:rsidRPr="00EB5618">
              <w:rPr>
                <w:b/>
                <w:lang w:val="es-CR"/>
              </w:rPr>
              <w:t>H31</w:t>
            </w:r>
            <w:r>
              <w:rPr>
                <w:b/>
                <w:lang w:val="es-CR"/>
              </w:rPr>
              <w:t>8:</w:t>
            </w:r>
            <w:r>
              <w:rPr>
                <w:lang w:val="es-CR"/>
              </w:rPr>
              <w:t xml:space="preserve"> Provoca lesiones oculares graves</w:t>
            </w:r>
          </w:p>
          <w:p w14:paraId="23D53ED0" w14:textId="77777777" w:rsidR="0027115C" w:rsidRDefault="0027115C" w:rsidP="0027115C">
            <w:pPr>
              <w:jc w:val="both"/>
              <w:rPr>
                <w:lang w:val="es-CR"/>
              </w:rPr>
            </w:pPr>
            <w:r>
              <w:rPr>
                <w:b/>
                <w:lang w:val="es-CR"/>
              </w:rPr>
              <w:t>H351:</w:t>
            </w:r>
            <w:r>
              <w:rPr>
                <w:lang w:val="es-CR"/>
              </w:rPr>
              <w:t xml:space="preserve"> Susceptible de provocar cáncer</w:t>
            </w:r>
          </w:p>
          <w:p w14:paraId="48D70DF7" w14:textId="6B965E1C" w:rsidR="0027115C" w:rsidRPr="0027115C" w:rsidRDefault="0027115C" w:rsidP="0027115C">
            <w:pPr>
              <w:jc w:val="both"/>
              <w:rPr>
                <w:lang w:val="es-CR"/>
              </w:rPr>
            </w:pPr>
            <w:r>
              <w:rPr>
                <w:b/>
                <w:lang w:val="es-CR"/>
              </w:rPr>
              <w:t xml:space="preserve">H373: </w:t>
            </w:r>
            <w:r>
              <w:rPr>
                <w:lang w:val="es-CR"/>
              </w:rPr>
              <w:t>Puede provocar daños en los órganos, tras exposiciones prolongadas o repetidas por inhalación</w:t>
            </w:r>
          </w:p>
        </w:tc>
      </w:tr>
    </w:tbl>
    <w:p w14:paraId="0B609223" w14:textId="718E36CC" w:rsidR="00E96D4F" w:rsidRPr="00BE70B3" w:rsidRDefault="00E96D4F" w:rsidP="00342847">
      <w:pPr>
        <w:rPr>
          <w:noProof/>
          <w:lang w:val="es-CR"/>
        </w:rPr>
      </w:pPr>
    </w:p>
    <w:p w14:paraId="4282E445" w14:textId="7A203468" w:rsidR="00342847" w:rsidRPr="00EB5618" w:rsidRDefault="0027115C" w:rsidP="00342847">
      <w:pPr>
        <w:rPr>
          <w:lang w:val="es-CR"/>
        </w:rPr>
      </w:pPr>
      <w:r w:rsidRPr="00745A7E">
        <w:rPr>
          <w:noProof/>
          <w:lang w:val="es-CR"/>
        </w:rPr>
        <w:t xml:space="preserve"> </w:t>
      </w:r>
    </w:p>
    <w:p w14:paraId="12D302CA" w14:textId="34CEDE50" w:rsidR="00C83B49" w:rsidRPr="00A62EFE" w:rsidRDefault="00C83B49">
      <w:pPr>
        <w:rPr>
          <w:noProof/>
          <w:lang w:val="es-CR"/>
        </w:rPr>
      </w:pPr>
    </w:p>
    <w:p w14:paraId="75E99479" w14:textId="77777777" w:rsidR="008E08CA" w:rsidRPr="00A62EFE" w:rsidRDefault="008E08CA">
      <w:pPr>
        <w:rPr>
          <w:lang w:val="es-CR"/>
        </w:rPr>
      </w:pPr>
    </w:p>
    <w:p w14:paraId="4B50AFCD" w14:textId="639F05DF" w:rsidR="0081065B" w:rsidRDefault="0081065B">
      <w:pPr>
        <w:rPr>
          <w:lang w:val="es-CR"/>
        </w:rPr>
      </w:pPr>
    </w:p>
    <w:p w14:paraId="55FB9955" w14:textId="57319697" w:rsidR="0081065B" w:rsidRPr="00EB5618" w:rsidRDefault="0081065B">
      <w:pPr>
        <w:rPr>
          <w:lang w:val="es-CR"/>
        </w:rPr>
      </w:pPr>
      <w:r w:rsidRPr="004F5F73">
        <w:rPr>
          <w:noProof/>
          <w:lang w:val="es-CR"/>
        </w:rPr>
        <w:t xml:space="preserve"> </w:t>
      </w:r>
    </w:p>
    <w:sectPr w:rsidR="0081065B" w:rsidRPr="00EB5618" w:rsidSect="00C177F2">
      <w:headerReference w:type="default" r:id="rId15"/>
      <w:footerReference w:type="even" r:id="rId16"/>
      <w:footerReference w:type="default" r:id="rId17"/>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600EE" w14:textId="77777777" w:rsidR="00192442" w:rsidRDefault="00192442">
      <w:r>
        <w:separator/>
      </w:r>
    </w:p>
  </w:endnote>
  <w:endnote w:type="continuationSeparator" w:id="0">
    <w:p w14:paraId="1AA773EA" w14:textId="77777777" w:rsidR="00192442" w:rsidRDefault="0019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3C2EA0" w:rsidRDefault="003C2E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3C2EA0" w:rsidRDefault="003C2E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3C2EA0" w:rsidRDefault="003C2EA0">
    <w:pPr>
      <w:pStyle w:val="Piedepgina"/>
      <w:pBdr>
        <w:bottom w:val="single" w:sz="12" w:space="1" w:color="auto"/>
      </w:pBdr>
      <w:ind w:right="360"/>
      <w:jc w:val="right"/>
      <w:rPr>
        <w:rStyle w:val="Nmerodepgina"/>
      </w:rPr>
    </w:pPr>
  </w:p>
  <w:p w14:paraId="612F6D21" w14:textId="77777777" w:rsidR="003C2EA0" w:rsidRDefault="003C2EA0">
    <w:pPr>
      <w:pStyle w:val="Encabezado"/>
      <w:jc w:val="center"/>
      <w:rPr>
        <w:rFonts w:ascii="Tahoma" w:hAnsi="Tahoma"/>
        <w:b/>
        <w:sz w:val="16"/>
        <w:szCs w:val="16"/>
      </w:rPr>
    </w:pPr>
  </w:p>
  <w:p w14:paraId="737A759C" w14:textId="77777777" w:rsidR="003C2EA0" w:rsidRPr="00B3552C" w:rsidRDefault="003C2EA0"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3C2EA0" w:rsidRPr="00B3552C" w:rsidRDefault="00000000" w:rsidP="00421F35">
    <w:pPr>
      <w:pStyle w:val="Piedepgina"/>
      <w:jc w:val="center"/>
      <w:rPr>
        <w:rFonts w:ascii="Tahoma" w:hAnsi="Tahoma" w:cs="Tahoma"/>
        <w:b/>
        <w:sz w:val="20"/>
        <w:szCs w:val="20"/>
        <w:lang w:val="es-CR"/>
      </w:rPr>
    </w:pPr>
    <w:hyperlink r:id="rId1" w:history="1">
      <w:r w:rsidR="003C2EA0" w:rsidRPr="00767713">
        <w:rPr>
          <w:rStyle w:val="Hipervnculo"/>
          <w:rFonts w:ascii="Tahoma" w:hAnsi="Tahoma" w:cs="Tahoma"/>
          <w:b/>
          <w:sz w:val="20"/>
          <w:szCs w:val="20"/>
          <w:lang w:val="es-CR"/>
        </w:rPr>
        <w:t>http://www.corporacioncek.com</w:t>
      </w:r>
    </w:hyperlink>
  </w:p>
  <w:p w14:paraId="3926E2FC" w14:textId="77777777" w:rsidR="003C2EA0" w:rsidRDefault="003C2EA0">
    <w:pPr>
      <w:pStyle w:val="Piedepgina"/>
      <w:jc w:val="center"/>
      <w:rPr>
        <w:rStyle w:val="Nmerodepgina"/>
        <w:lang w:val="es-CR"/>
      </w:rPr>
    </w:pPr>
    <w:r>
      <w:rPr>
        <w:rFonts w:ascii="Tahoma" w:hAnsi="Tahoma" w:cs="Tahoma"/>
        <w:b/>
        <w:sz w:val="16"/>
        <w:szCs w:val="16"/>
        <w:lang w:val="es-CR"/>
      </w:rPr>
      <w:t xml:space="preserve"> </w:t>
    </w:r>
  </w:p>
  <w:p w14:paraId="23DEC0E7" w14:textId="77777777" w:rsidR="003C2EA0" w:rsidRPr="00C177F2" w:rsidRDefault="003C2EA0"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5C466" w14:textId="77777777" w:rsidR="00192442" w:rsidRDefault="00192442">
      <w:r>
        <w:separator/>
      </w:r>
    </w:p>
  </w:footnote>
  <w:footnote w:type="continuationSeparator" w:id="0">
    <w:p w14:paraId="7C3A2CF6" w14:textId="77777777" w:rsidR="00192442" w:rsidRDefault="0019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3C2EA0"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3C2EA0" w:rsidRDefault="003C2EA0"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3C2EA0" w:rsidRDefault="003C2EA0" w:rsidP="000B461F">
          <w:pPr>
            <w:jc w:val="center"/>
            <w:rPr>
              <w:b/>
              <w:sz w:val="32"/>
              <w:szCs w:val="32"/>
              <w:lang w:val="es-ES"/>
            </w:rPr>
          </w:pPr>
          <w:r>
            <w:rPr>
              <w:b/>
              <w:sz w:val="32"/>
              <w:szCs w:val="32"/>
              <w:lang w:val="es-ES"/>
            </w:rPr>
            <w:t>HOJA DE SEGURIDAD</w:t>
          </w:r>
        </w:p>
        <w:p w14:paraId="37BED7FD" w14:textId="77777777" w:rsidR="003C2EA0" w:rsidRDefault="003C2EA0" w:rsidP="000B461F">
          <w:pPr>
            <w:rPr>
              <w:rFonts w:ascii="Century Gothic" w:hAnsi="Century Gothic"/>
              <w:sz w:val="22"/>
              <w:szCs w:val="22"/>
              <w:lang w:val="es-ES"/>
            </w:rPr>
          </w:pPr>
        </w:p>
        <w:p w14:paraId="2F70D2E9" w14:textId="26015466" w:rsidR="003C2EA0" w:rsidRPr="00743742" w:rsidRDefault="00745A7E" w:rsidP="000B461F">
          <w:pPr>
            <w:jc w:val="center"/>
            <w:rPr>
              <w:sz w:val="22"/>
              <w:szCs w:val="22"/>
              <w:lang w:val="es-ES"/>
            </w:rPr>
          </w:pPr>
          <w:r>
            <w:rPr>
              <w:sz w:val="22"/>
              <w:szCs w:val="22"/>
              <w:lang w:val="es-ES"/>
            </w:rPr>
            <w:t>LC-2350</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13960423" w:rsidR="003C2EA0" w:rsidRPr="00D46A99" w:rsidRDefault="003C2EA0"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100</w:t>
          </w:r>
        </w:p>
      </w:tc>
    </w:tr>
    <w:tr w:rsidR="003C2EA0"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3C2EA0" w:rsidRDefault="003C2EA0"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3C2EA0" w:rsidRDefault="003C2EA0"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6C46E7FC" w:rsidR="003C2EA0" w:rsidRPr="00D46A99" w:rsidRDefault="003C2EA0" w:rsidP="00D31A21">
          <w:pPr>
            <w:rPr>
              <w:rFonts w:ascii="Century Gothic" w:hAnsi="Century Gothic" w:cs="Arial"/>
              <w:color w:val="000000"/>
              <w:sz w:val="16"/>
              <w:szCs w:val="16"/>
            </w:rPr>
          </w:pPr>
          <w:r w:rsidRPr="00D46A99">
            <w:rPr>
              <w:rFonts w:ascii="Century Gothic" w:hAnsi="Century Gothic" w:cs="Arial"/>
              <w:color w:val="000000"/>
              <w:sz w:val="16"/>
              <w:szCs w:val="16"/>
            </w:rPr>
            <w:t xml:space="preserve">Versión: </w:t>
          </w:r>
          <w:r w:rsidRPr="00D46A99">
            <w:rPr>
              <w:rFonts w:ascii="Century Gothic" w:hAnsi="Century Gothic" w:cs="Arial"/>
              <w:b/>
              <w:color w:val="000000"/>
              <w:sz w:val="16"/>
              <w:szCs w:val="16"/>
            </w:rPr>
            <w:t>0</w:t>
          </w:r>
          <w:r w:rsidR="00D21DBC">
            <w:rPr>
              <w:rFonts w:ascii="Century Gothic" w:hAnsi="Century Gothic" w:cs="Arial"/>
              <w:b/>
              <w:color w:val="000000"/>
              <w:sz w:val="16"/>
              <w:szCs w:val="16"/>
            </w:rPr>
            <w:t>2</w:t>
          </w:r>
          <w:r w:rsidRPr="00D46A99">
            <w:rPr>
              <w:rFonts w:ascii="Century Gothic" w:hAnsi="Century Gothic" w:cs="Arial"/>
              <w:b/>
              <w:color w:val="000000"/>
              <w:sz w:val="16"/>
              <w:szCs w:val="16"/>
            </w:rPr>
            <w:t xml:space="preserve">- </w:t>
          </w:r>
          <w:r w:rsidR="00D05425">
            <w:rPr>
              <w:rFonts w:ascii="Century Gothic" w:hAnsi="Century Gothic" w:cs="Arial"/>
              <w:b/>
              <w:color w:val="000000"/>
              <w:sz w:val="16"/>
              <w:szCs w:val="16"/>
            </w:rPr>
            <w:t>08Abr24</w:t>
          </w:r>
        </w:p>
      </w:tc>
    </w:tr>
    <w:tr w:rsidR="003C2EA0" w:rsidRPr="00D05425"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3C2EA0" w:rsidRDefault="003C2EA0"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3C2EA0" w:rsidRDefault="003C2EA0"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3C2EA0" w:rsidRPr="00D46A99" w:rsidRDefault="003C2EA0" w:rsidP="000B461F">
          <w:pPr>
            <w:rPr>
              <w:rFonts w:ascii="Century Gothic" w:hAnsi="Century Gothic" w:cs="Arial"/>
              <w:color w:val="000000"/>
              <w:sz w:val="16"/>
              <w:szCs w:val="16"/>
              <w:lang w:val="es-CR"/>
            </w:rPr>
          </w:pPr>
        </w:p>
        <w:p w14:paraId="3BCEB013" w14:textId="36E9E595" w:rsidR="003C2EA0" w:rsidRPr="004979B2" w:rsidRDefault="003C2EA0"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D05425">
            <w:rPr>
              <w:rFonts w:ascii="Century Gothic" w:hAnsi="Century Gothic" w:cs="Arial"/>
              <w:color w:val="000000"/>
              <w:sz w:val="16"/>
              <w:szCs w:val="16"/>
              <w:lang w:val="es-CR"/>
            </w:rPr>
            <w:t>08Abr24</w:t>
          </w:r>
        </w:p>
        <w:p w14:paraId="034591A9" w14:textId="655CAC6C" w:rsidR="003C2EA0" w:rsidRPr="00D46A99" w:rsidRDefault="003C2EA0"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Pr="009C79ED">
            <w:rPr>
              <w:rFonts w:ascii="Century Gothic" w:hAnsi="Century Gothic" w:cs="Arial"/>
              <w:b/>
              <w:color w:val="000000"/>
              <w:sz w:val="16"/>
              <w:szCs w:val="16"/>
              <w:lang w:val="es-CR"/>
            </w:rPr>
            <w:t>0</w:t>
          </w:r>
          <w:r>
            <w:rPr>
              <w:rFonts w:ascii="Century Gothic" w:hAnsi="Century Gothic" w:cs="Arial"/>
              <w:b/>
              <w:color w:val="000000"/>
              <w:sz w:val="16"/>
              <w:szCs w:val="16"/>
              <w:lang w:val="es-CR"/>
            </w:rPr>
            <w:t>3</w:t>
          </w:r>
          <w:r w:rsidRPr="009C79ED">
            <w:rPr>
              <w:rFonts w:ascii="Century Gothic" w:hAnsi="Century Gothic" w:cs="Arial"/>
              <w:b/>
              <w:color w:val="000000"/>
              <w:sz w:val="16"/>
              <w:szCs w:val="16"/>
              <w:lang w:val="es-CR"/>
            </w:rPr>
            <w:t>Oct18</w:t>
          </w:r>
        </w:p>
        <w:p w14:paraId="1EF1C22F" w14:textId="77777777" w:rsidR="003C2EA0" w:rsidRPr="00D46A99" w:rsidRDefault="003C2EA0"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3C2EA0" w:rsidRPr="00D46A99" w:rsidRDefault="003C2EA0" w:rsidP="000B461F">
          <w:pPr>
            <w:rPr>
              <w:rFonts w:ascii="Century Gothic" w:hAnsi="Century Gothic" w:cs="Arial"/>
              <w:color w:val="000000"/>
              <w:sz w:val="16"/>
              <w:szCs w:val="16"/>
              <w:lang w:val="es-ES"/>
            </w:rPr>
          </w:pPr>
        </w:p>
      </w:tc>
    </w:tr>
  </w:tbl>
  <w:p w14:paraId="739B45FA" w14:textId="77777777" w:rsidR="003C2EA0" w:rsidRDefault="003C2EA0">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32661504">
    <w:abstractNumId w:val="0"/>
  </w:num>
  <w:num w:numId="2" w16cid:durableId="1863012377">
    <w:abstractNumId w:val="7"/>
  </w:num>
  <w:num w:numId="3" w16cid:durableId="607740985">
    <w:abstractNumId w:val="5"/>
  </w:num>
  <w:num w:numId="4" w16cid:durableId="544412179">
    <w:abstractNumId w:val="8"/>
  </w:num>
  <w:num w:numId="5" w16cid:durableId="91358488">
    <w:abstractNumId w:val="6"/>
  </w:num>
  <w:num w:numId="6" w16cid:durableId="1152259236">
    <w:abstractNumId w:val="1"/>
  </w:num>
  <w:num w:numId="7" w16cid:durableId="1109158338">
    <w:abstractNumId w:val="4"/>
  </w:num>
  <w:num w:numId="8" w16cid:durableId="538973297">
    <w:abstractNumId w:val="2"/>
  </w:num>
  <w:num w:numId="9" w16cid:durableId="2050837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HRUce8SilXYafYY1yUF//QgYnxps1YNkcbup5DZwAOKNqNzU2ml4wBkEr5mxDr5qEXGTzfV6gMGQPZO/pgLHg==" w:salt="U7qzb4EmB6LHS1ceuX7HZw=="/>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45CC2"/>
    <w:rsid w:val="000511F9"/>
    <w:rsid w:val="00057070"/>
    <w:rsid w:val="00060E44"/>
    <w:rsid w:val="000648A7"/>
    <w:rsid w:val="00067273"/>
    <w:rsid w:val="000922B9"/>
    <w:rsid w:val="000934F9"/>
    <w:rsid w:val="00094028"/>
    <w:rsid w:val="000974FA"/>
    <w:rsid w:val="00097579"/>
    <w:rsid w:val="000A4F71"/>
    <w:rsid w:val="000B461F"/>
    <w:rsid w:val="000C0A9C"/>
    <w:rsid w:val="000C23F5"/>
    <w:rsid w:val="000C68F2"/>
    <w:rsid w:val="000D0D09"/>
    <w:rsid w:val="000E4DEE"/>
    <w:rsid w:val="000E52A9"/>
    <w:rsid w:val="000E57DE"/>
    <w:rsid w:val="000E71E7"/>
    <w:rsid w:val="000E7C4E"/>
    <w:rsid w:val="000F5683"/>
    <w:rsid w:val="000F5A59"/>
    <w:rsid w:val="000F69CC"/>
    <w:rsid w:val="000F7BBA"/>
    <w:rsid w:val="00101CF3"/>
    <w:rsid w:val="00112EBC"/>
    <w:rsid w:val="001256E1"/>
    <w:rsid w:val="00127CC7"/>
    <w:rsid w:val="001301B5"/>
    <w:rsid w:val="00135C3D"/>
    <w:rsid w:val="00143566"/>
    <w:rsid w:val="001477CD"/>
    <w:rsid w:val="001535B0"/>
    <w:rsid w:val="00167593"/>
    <w:rsid w:val="00167EA5"/>
    <w:rsid w:val="001772C7"/>
    <w:rsid w:val="001801F0"/>
    <w:rsid w:val="00180DBC"/>
    <w:rsid w:val="00181BCD"/>
    <w:rsid w:val="00192442"/>
    <w:rsid w:val="00193F01"/>
    <w:rsid w:val="001A08FA"/>
    <w:rsid w:val="001A0910"/>
    <w:rsid w:val="001A316C"/>
    <w:rsid w:val="001B2BFC"/>
    <w:rsid w:val="001B709C"/>
    <w:rsid w:val="001C2491"/>
    <w:rsid w:val="001C2597"/>
    <w:rsid w:val="001C31F9"/>
    <w:rsid w:val="001F300A"/>
    <w:rsid w:val="0020155C"/>
    <w:rsid w:val="0020372C"/>
    <w:rsid w:val="00211AAF"/>
    <w:rsid w:val="0021771B"/>
    <w:rsid w:val="0021783B"/>
    <w:rsid w:val="002242E8"/>
    <w:rsid w:val="00224906"/>
    <w:rsid w:val="002342B0"/>
    <w:rsid w:val="00243963"/>
    <w:rsid w:val="002566CF"/>
    <w:rsid w:val="00256F58"/>
    <w:rsid w:val="0027115C"/>
    <w:rsid w:val="00283B3E"/>
    <w:rsid w:val="002A408B"/>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91A08"/>
    <w:rsid w:val="00391FD5"/>
    <w:rsid w:val="00396C6D"/>
    <w:rsid w:val="003B1505"/>
    <w:rsid w:val="003B1768"/>
    <w:rsid w:val="003B6A23"/>
    <w:rsid w:val="003C2EA0"/>
    <w:rsid w:val="003D3A0F"/>
    <w:rsid w:val="003D3B66"/>
    <w:rsid w:val="003F0AC9"/>
    <w:rsid w:val="003F32DD"/>
    <w:rsid w:val="004059C8"/>
    <w:rsid w:val="00406575"/>
    <w:rsid w:val="004078A3"/>
    <w:rsid w:val="00407AD3"/>
    <w:rsid w:val="00407B86"/>
    <w:rsid w:val="00417E82"/>
    <w:rsid w:val="0042115D"/>
    <w:rsid w:val="00421F35"/>
    <w:rsid w:val="004328EB"/>
    <w:rsid w:val="00434F2F"/>
    <w:rsid w:val="00437BE2"/>
    <w:rsid w:val="00441C97"/>
    <w:rsid w:val="00442173"/>
    <w:rsid w:val="0044605D"/>
    <w:rsid w:val="00453B8D"/>
    <w:rsid w:val="004632C8"/>
    <w:rsid w:val="00471984"/>
    <w:rsid w:val="00472D0A"/>
    <w:rsid w:val="0047491A"/>
    <w:rsid w:val="0047755C"/>
    <w:rsid w:val="0048155B"/>
    <w:rsid w:val="00487594"/>
    <w:rsid w:val="0049022F"/>
    <w:rsid w:val="00490EBE"/>
    <w:rsid w:val="00491EBE"/>
    <w:rsid w:val="00493906"/>
    <w:rsid w:val="0049799C"/>
    <w:rsid w:val="004979B2"/>
    <w:rsid w:val="004A0198"/>
    <w:rsid w:val="004A70D2"/>
    <w:rsid w:val="004B55E9"/>
    <w:rsid w:val="004B7F90"/>
    <w:rsid w:val="004C238F"/>
    <w:rsid w:val="004C799C"/>
    <w:rsid w:val="004E5720"/>
    <w:rsid w:val="004E6A1D"/>
    <w:rsid w:val="004F330B"/>
    <w:rsid w:val="004F5F73"/>
    <w:rsid w:val="00503168"/>
    <w:rsid w:val="0050624F"/>
    <w:rsid w:val="005070C2"/>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F6C"/>
    <w:rsid w:val="00642B47"/>
    <w:rsid w:val="006504CA"/>
    <w:rsid w:val="006560D2"/>
    <w:rsid w:val="00660975"/>
    <w:rsid w:val="00662563"/>
    <w:rsid w:val="00662B5D"/>
    <w:rsid w:val="00662BE3"/>
    <w:rsid w:val="00663815"/>
    <w:rsid w:val="006649E8"/>
    <w:rsid w:val="00664F72"/>
    <w:rsid w:val="00677AC7"/>
    <w:rsid w:val="006819C3"/>
    <w:rsid w:val="00687050"/>
    <w:rsid w:val="00691110"/>
    <w:rsid w:val="0069613B"/>
    <w:rsid w:val="00696EA0"/>
    <w:rsid w:val="00697182"/>
    <w:rsid w:val="00697522"/>
    <w:rsid w:val="006A0B52"/>
    <w:rsid w:val="006B2296"/>
    <w:rsid w:val="006E5575"/>
    <w:rsid w:val="006E7120"/>
    <w:rsid w:val="006F1D81"/>
    <w:rsid w:val="006F3295"/>
    <w:rsid w:val="006F516F"/>
    <w:rsid w:val="007011A8"/>
    <w:rsid w:val="007031FD"/>
    <w:rsid w:val="00717207"/>
    <w:rsid w:val="0072183D"/>
    <w:rsid w:val="00722A29"/>
    <w:rsid w:val="007257D3"/>
    <w:rsid w:val="007258AE"/>
    <w:rsid w:val="007304A6"/>
    <w:rsid w:val="0074071B"/>
    <w:rsid w:val="00741D24"/>
    <w:rsid w:val="007441C3"/>
    <w:rsid w:val="00745A7E"/>
    <w:rsid w:val="007526B5"/>
    <w:rsid w:val="00756F74"/>
    <w:rsid w:val="0077548B"/>
    <w:rsid w:val="00790585"/>
    <w:rsid w:val="00793910"/>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6EB9"/>
    <w:rsid w:val="00821052"/>
    <w:rsid w:val="00824783"/>
    <w:rsid w:val="00830EAA"/>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7F1B"/>
    <w:rsid w:val="008B236E"/>
    <w:rsid w:val="008B5232"/>
    <w:rsid w:val="008C1087"/>
    <w:rsid w:val="008C3D12"/>
    <w:rsid w:val="008C4C2C"/>
    <w:rsid w:val="008D064A"/>
    <w:rsid w:val="008D0BD4"/>
    <w:rsid w:val="008D4881"/>
    <w:rsid w:val="008E08CA"/>
    <w:rsid w:val="008E427C"/>
    <w:rsid w:val="008F0816"/>
    <w:rsid w:val="008F096B"/>
    <w:rsid w:val="008F60BE"/>
    <w:rsid w:val="008F626B"/>
    <w:rsid w:val="00902B2F"/>
    <w:rsid w:val="00904ED6"/>
    <w:rsid w:val="00906058"/>
    <w:rsid w:val="00920C5A"/>
    <w:rsid w:val="00921FD3"/>
    <w:rsid w:val="00923809"/>
    <w:rsid w:val="00947A9B"/>
    <w:rsid w:val="00955083"/>
    <w:rsid w:val="0095598F"/>
    <w:rsid w:val="0096119A"/>
    <w:rsid w:val="009618A3"/>
    <w:rsid w:val="00964298"/>
    <w:rsid w:val="009748AD"/>
    <w:rsid w:val="009830DA"/>
    <w:rsid w:val="0098404A"/>
    <w:rsid w:val="009A2579"/>
    <w:rsid w:val="009A4466"/>
    <w:rsid w:val="009C79ED"/>
    <w:rsid w:val="009D14DC"/>
    <w:rsid w:val="009D385A"/>
    <w:rsid w:val="009D489F"/>
    <w:rsid w:val="009E0CD5"/>
    <w:rsid w:val="009E2B71"/>
    <w:rsid w:val="009E4EAE"/>
    <w:rsid w:val="00A00EE3"/>
    <w:rsid w:val="00A065A3"/>
    <w:rsid w:val="00A07F68"/>
    <w:rsid w:val="00A21493"/>
    <w:rsid w:val="00A21B97"/>
    <w:rsid w:val="00A252BB"/>
    <w:rsid w:val="00A269D8"/>
    <w:rsid w:val="00A3437E"/>
    <w:rsid w:val="00A423E8"/>
    <w:rsid w:val="00A6111A"/>
    <w:rsid w:val="00A62EFE"/>
    <w:rsid w:val="00A732F6"/>
    <w:rsid w:val="00A75126"/>
    <w:rsid w:val="00A9086F"/>
    <w:rsid w:val="00AB2923"/>
    <w:rsid w:val="00AB4E14"/>
    <w:rsid w:val="00AB5052"/>
    <w:rsid w:val="00AC2D5F"/>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26F9"/>
    <w:rsid w:val="00B46208"/>
    <w:rsid w:val="00B75861"/>
    <w:rsid w:val="00B83D3B"/>
    <w:rsid w:val="00B87E88"/>
    <w:rsid w:val="00B91ED3"/>
    <w:rsid w:val="00B92848"/>
    <w:rsid w:val="00B93E42"/>
    <w:rsid w:val="00BA3490"/>
    <w:rsid w:val="00BB07DB"/>
    <w:rsid w:val="00BB14F7"/>
    <w:rsid w:val="00BB1575"/>
    <w:rsid w:val="00BB4D15"/>
    <w:rsid w:val="00BC1DB0"/>
    <w:rsid w:val="00BC4771"/>
    <w:rsid w:val="00BD267A"/>
    <w:rsid w:val="00BE1209"/>
    <w:rsid w:val="00BE1407"/>
    <w:rsid w:val="00BE1805"/>
    <w:rsid w:val="00BE3E85"/>
    <w:rsid w:val="00BE489D"/>
    <w:rsid w:val="00BE70B3"/>
    <w:rsid w:val="00BF1491"/>
    <w:rsid w:val="00BF16EE"/>
    <w:rsid w:val="00C0090C"/>
    <w:rsid w:val="00C022D1"/>
    <w:rsid w:val="00C047C8"/>
    <w:rsid w:val="00C07B91"/>
    <w:rsid w:val="00C13A6C"/>
    <w:rsid w:val="00C177F2"/>
    <w:rsid w:val="00C25208"/>
    <w:rsid w:val="00C300CE"/>
    <w:rsid w:val="00C353DA"/>
    <w:rsid w:val="00C45A8C"/>
    <w:rsid w:val="00C511C4"/>
    <w:rsid w:val="00C53A0E"/>
    <w:rsid w:val="00C65EA0"/>
    <w:rsid w:val="00C71DA1"/>
    <w:rsid w:val="00C73C9E"/>
    <w:rsid w:val="00C76AFD"/>
    <w:rsid w:val="00C83B49"/>
    <w:rsid w:val="00CA2752"/>
    <w:rsid w:val="00CA4406"/>
    <w:rsid w:val="00CB032F"/>
    <w:rsid w:val="00CB2B32"/>
    <w:rsid w:val="00CB7A39"/>
    <w:rsid w:val="00CC0787"/>
    <w:rsid w:val="00CC26BD"/>
    <w:rsid w:val="00CD32E4"/>
    <w:rsid w:val="00CD683A"/>
    <w:rsid w:val="00CF3BBC"/>
    <w:rsid w:val="00CF4124"/>
    <w:rsid w:val="00CF644C"/>
    <w:rsid w:val="00CF6DF6"/>
    <w:rsid w:val="00D045BA"/>
    <w:rsid w:val="00D05177"/>
    <w:rsid w:val="00D05425"/>
    <w:rsid w:val="00D05465"/>
    <w:rsid w:val="00D07347"/>
    <w:rsid w:val="00D16577"/>
    <w:rsid w:val="00D20091"/>
    <w:rsid w:val="00D21DBC"/>
    <w:rsid w:val="00D223A3"/>
    <w:rsid w:val="00D2445E"/>
    <w:rsid w:val="00D24DFB"/>
    <w:rsid w:val="00D25EFC"/>
    <w:rsid w:val="00D26042"/>
    <w:rsid w:val="00D31A21"/>
    <w:rsid w:val="00D3245E"/>
    <w:rsid w:val="00D34C22"/>
    <w:rsid w:val="00D37B5B"/>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2A1E"/>
    <w:rsid w:val="00DE3FF3"/>
    <w:rsid w:val="00DE4563"/>
    <w:rsid w:val="00DF00F0"/>
    <w:rsid w:val="00DF06E7"/>
    <w:rsid w:val="00DF1995"/>
    <w:rsid w:val="00DF49FE"/>
    <w:rsid w:val="00DF5248"/>
    <w:rsid w:val="00E002CC"/>
    <w:rsid w:val="00E01587"/>
    <w:rsid w:val="00E04152"/>
    <w:rsid w:val="00E10774"/>
    <w:rsid w:val="00E107B6"/>
    <w:rsid w:val="00E11C95"/>
    <w:rsid w:val="00E13783"/>
    <w:rsid w:val="00E15B3A"/>
    <w:rsid w:val="00E16B93"/>
    <w:rsid w:val="00E217E9"/>
    <w:rsid w:val="00E34509"/>
    <w:rsid w:val="00E34813"/>
    <w:rsid w:val="00E50122"/>
    <w:rsid w:val="00E53A51"/>
    <w:rsid w:val="00E5744F"/>
    <w:rsid w:val="00E66434"/>
    <w:rsid w:val="00E83773"/>
    <w:rsid w:val="00E9147F"/>
    <w:rsid w:val="00E93F56"/>
    <w:rsid w:val="00E9439E"/>
    <w:rsid w:val="00E94A88"/>
    <w:rsid w:val="00E96D4F"/>
    <w:rsid w:val="00E97F38"/>
    <w:rsid w:val="00EA0097"/>
    <w:rsid w:val="00EA35F1"/>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C8FA-025C-4E67-A4ED-202E7715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2456</Words>
  <Characters>13508</Characters>
  <Application>Microsoft Office Word</Application>
  <DocSecurity>8</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15933</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7</cp:revision>
  <cp:lastPrinted>2023-07-03T21:04:00Z</cp:lastPrinted>
  <dcterms:created xsi:type="dcterms:W3CDTF">2023-07-03T20:55:00Z</dcterms:created>
  <dcterms:modified xsi:type="dcterms:W3CDTF">2024-04-08T21:17:00Z</dcterms:modified>
</cp:coreProperties>
</file>