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3F53B" w14:textId="77777777" w:rsidR="006B4003" w:rsidRDefault="006B4003">
      <w:pPr>
        <w:pStyle w:val="Ttulo"/>
        <w:rPr>
          <w:color w:val="000000"/>
          <w:sz w:val="16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5"/>
        <w:gridCol w:w="32"/>
        <w:gridCol w:w="22"/>
        <w:gridCol w:w="449"/>
        <w:gridCol w:w="1027"/>
        <w:gridCol w:w="1440"/>
        <w:gridCol w:w="990"/>
        <w:gridCol w:w="684"/>
        <w:gridCol w:w="990"/>
        <w:gridCol w:w="1987"/>
      </w:tblGrid>
      <w:tr w:rsidR="006B4003" w:rsidRPr="00737D10" w14:paraId="65940049" w14:textId="77777777" w:rsidTr="003D200B">
        <w:trPr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EA39B91" w14:textId="77777777" w:rsidR="006B4003" w:rsidRPr="00737D10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6B4003" w:rsidRPr="00B52963" w14:paraId="03085967" w14:textId="77777777" w:rsidTr="003D200B">
        <w:trPr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9DBDF09" w14:textId="77777777" w:rsidR="006B4003" w:rsidRPr="00737D10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7C7376" w:rsidRPr="00737D10" w14:paraId="26A4A483" w14:textId="77777777" w:rsidTr="00605F43">
        <w:trPr>
          <w:cantSplit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725A8514" w14:textId="77777777" w:rsidR="007C7376" w:rsidRPr="00737D10" w:rsidRDefault="007C73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15B0471B" w14:textId="77777777" w:rsidR="007C7376" w:rsidRPr="00737D10" w:rsidRDefault="0051176F" w:rsidP="007C7376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sz w:val="24"/>
              </w:rPr>
            </w:pPr>
            <w:r w:rsidRPr="00737D10">
              <w:rPr>
                <w:rFonts w:ascii="Open Sans" w:hAnsi="Open Sans" w:cs="Open Sans"/>
                <w:sz w:val="24"/>
              </w:rPr>
              <w:t>KEMTREET-</w:t>
            </w:r>
            <w:r w:rsidR="007C7376" w:rsidRPr="00737D10">
              <w:rPr>
                <w:rFonts w:ascii="Open Sans" w:hAnsi="Open Sans" w:cs="Open Sans"/>
                <w:sz w:val="24"/>
              </w:rPr>
              <w:t>2276B</w:t>
            </w:r>
          </w:p>
        </w:tc>
      </w:tr>
      <w:tr w:rsidR="007C7376" w:rsidRPr="00737D10" w14:paraId="0BED9DFF" w14:textId="77777777" w:rsidTr="00605F43">
        <w:trPr>
          <w:cantSplit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1547F6EE" w14:textId="77777777" w:rsidR="007C7376" w:rsidRPr="00737D10" w:rsidRDefault="007C7376">
            <w:pPr>
              <w:jc w:val="both"/>
              <w:rPr>
                <w:rFonts w:ascii="Open Sans" w:hAnsi="Open Sans" w:cs="Open Sans"/>
                <w:b/>
                <w:highlight w:val="yellow"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04D8CAED" w14:textId="77777777" w:rsidR="007C7376" w:rsidRPr="00737D10" w:rsidRDefault="007C7376" w:rsidP="007C7376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737D10">
              <w:rPr>
                <w:rFonts w:ascii="Open Sans" w:hAnsi="Open Sans" w:cs="Open Sans"/>
                <w:b w:val="0"/>
                <w:sz w:val="24"/>
              </w:rPr>
              <w:t>K</w:t>
            </w:r>
            <w:r w:rsidR="00306F36" w:rsidRPr="00737D10">
              <w:rPr>
                <w:rFonts w:ascii="Open Sans" w:hAnsi="Open Sans" w:cs="Open Sans"/>
                <w:b w:val="0"/>
                <w:sz w:val="24"/>
              </w:rPr>
              <w:t>em</w:t>
            </w:r>
          </w:p>
        </w:tc>
      </w:tr>
      <w:tr w:rsidR="007C7376" w:rsidRPr="00737D10" w14:paraId="6C8B8F6F" w14:textId="77777777" w:rsidTr="00605F43">
        <w:trPr>
          <w:cantSplit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35D30672" w14:textId="77777777" w:rsidR="007C7376" w:rsidRPr="00737D10" w:rsidRDefault="007C737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7BAB0FD6" w14:textId="77777777" w:rsidR="007C7376" w:rsidRPr="00737D10" w:rsidRDefault="007C7376" w:rsidP="007C7376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737D10">
              <w:rPr>
                <w:rFonts w:ascii="Open Sans" w:hAnsi="Open Sans" w:cs="Open Sans"/>
                <w:b w:val="0"/>
                <w:sz w:val="24"/>
              </w:rPr>
              <w:t>Tratamiento líquido para combustible</w:t>
            </w:r>
          </w:p>
        </w:tc>
      </w:tr>
      <w:tr w:rsidR="007C7376" w:rsidRPr="00B52963" w14:paraId="1C3F0A7A" w14:textId="77777777" w:rsidTr="00605F43">
        <w:trPr>
          <w:cantSplit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410A778E" w14:textId="77777777" w:rsidR="007C7376" w:rsidRPr="00737D10" w:rsidRDefault="007C737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49996185" w14:textId="77777777" w:rsidR="007C7376" w:rsidRPr="00737D10" w:rsidRDefault="00737D10" w:rsidP="007C7376">
            <w:pPr>
              <w:tabs>
                <w:tab w:val="left" w:pos="432"/>
              </w:tabs>
              <w:jc w:val="both"/>
              <w:rPr>
                <w:rFonts w:ascii="Open Sans" w:hAnsi="Open Sans" w:cs="Open Sans"/>
                <w:bCs/>
                <w:lang w:val="es-CR"/>
              </w:rPr>
            </w:pPr>
            <w:r>
              <w:rPr>
                <w:rFonts w:ascii="Open Sans" w:hAnsi="Open Sans" w:cs="Open Sans"/>
                <w:bCs/>
                <w:lang w:val="es-CR"/>
              </w:rPr>
              <w:t>Corporación Cek de Costa Rica S.A.</w:t>
            </w:r>
          </w:p>
        </w:tc>
      </w:tr>
      <w:tr w:rsidR="007C7376" w:rsidRPr="00B52963" w14:paraId="2991D3C8" w14:textId="77777777" w:rsidTr="00605F43">
        <w:trPr>
          <w:cantSplit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3981B806" w14:textId="77777777" w:rsidR="007C7376" w:rsidRPr="00737D10" w:rsidRDefault="007C737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407D7F84" w14:textId="77777777" w:rsidR="007C7376" w:rsidRPr="00737D10" w:rsidRDefault="007C7376" w:rsidP="007C73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300 metros este de la Trefilería Colima, Colima de Tibás, San José, Costa Rica.</w:t>
            </w:r>
          </w:p>
        </w:tc>
      </w:tr>
      <w:tr w:rsidR="006B4003" w:rsidRPr="00737D10" w14:paraId="52B4541E" w14:textId="77777777" w:rsidTr="00605F43">
        <w:trPr>
          <w:cantSplit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5A76578D" w14:textId="77777777" w:rsidR="006B4003" w:rsidRPr="00737D10" w:rsidRDefault="006B400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0909A966" w14:textId="77777777" w:rsidR="006B4003" w:rsidRPr="00737D10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6B4003" w:rsidRPr="00737D10" w14:paraId="75762B70" w14:textId="77777777" w:rsidTr="00306F36">
        <w:trPr>
          <w:cantSplit/>
          <w:jc w:val="center"/>
        </w:trPr>
        <w:tc>
          <w:tcPr>
            <w:tcW w:w="3835" w:type="dxa"/>
            <w:shd w:val="clear" w:color="000000" w:fill="FFFFFF"/>
          </w:tcPr>
          <w:p w14:paraId="6B0BE73A" w14:textId="77777777" w:rsidR="006B4003" w:rsidRPr="00737D10" w:rsidRDefault="006B4003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737D10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30" w:type="dxa"/>
            <w:gridSpan w:val="4"/>
            <w:shd w:val="clear" w:color="000000" w:fill="FFFFFF"/>
          </w:tcPr>
          <w:p w14:paraId="42B27E3A" w14:textId="77777777" w:rsidR="006B4003" w:rsidRPr="00737D10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2241 2121</w:t>
            </w:r>
          </w:p>
        </w:tc>
        <w:tc>
          <w:tcPr>
            <w:tcW w:w="3114" w:type="dxa"/>
            <w:gridSpan w:val="3"/>
            <w:shd w:val="clear" w:color="000000" w:fill="FFFFFF"/>
          </w:tcPr>
          <w:p w14:paraId="54A14F1C" w14:textId="77777777" w:rsidR="006B4003" w:rsidRPr="00737D10" w:rsidRDefault="006B400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7" w:type="dxa"/>
            <w:gridSpan w:val="2"/>
            <w:shd w:val="clear" w:color="000000" w:fill="FFFFFF"/>
          </w:tcPr>
          <w:p w14:paraId="4B64CF6B" w14:textId="77777777" w:rsidR="006B4003" w:rsidRPr="00737D10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6B4003" w:rsidRPr="00737D10" w14:paraId="0BE6B2F6" w14:textId="77777777" w:rsidTr="00306F36">
        <w:trPr>
          <w:cantSplit/>
          <w:jc w:val="center"/>
        </w:trPr>
        <w:tc>
          <w:tcPr>
            <w:tcW w:w="3835" w:type="dxa"/>
            <w:shd w:val="clear" w:color="000000" w:fill="FFFFFF"/>
          </w:tcPr>
          <w:p w14:paraId="516D5349" w14:textId="77777777" w:rsidR="006B4003" w:rsidRPr="00737D10" w:rsidRDefault="006B4003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737D10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21" w:type="dxa"/>
            <w:gridSpan w:val="9"/>
            <w:shd w:val="clear" w:color="000000" w:fill="FFFFFF"/>
          </w:tcPr>
          <w:p w14:paraId="6A20EB10" w14:textId="77777777" w:rsidR="006B4003" w:rsidRPr="00737D10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911</w:t>
            </w:r>
            <w:r w:rsidR="00306F36" w:rsidRPr="00737D10">
              <w:rPr>
                <w:rFonts w:ascii="Open Sans" w:hAnsi="Open Sans" w:cs="Open Sans"/>
                <w:lang w:val="es-CR"/>
              </w:rPr>
              <w:t xml:space="preserve">/ </w:t>
            </w:r>
            <w:r w:rsidRPr="00737D10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6B4003" w:rsidRPr="00737D10" w14:paraId="530EB3D0" w14:textId="77777777" w:rsidTr="00605F43">
        <w:trPr>
          <w:cantSplit/>
          <w:jc w:val="center"/>
        </w:trPr>
        <w:tc>
          <w:tcPr>
            <w:tcW w:w="8479" w:type="dxa"/>
            <w:gridSpan w:val="8"/>
            <w:shd w:val="clear" w:color="000000" w:fill="FFFFFF"/>
          </w:tcPr>
          <w:p w14:paraId="2C6C3B4B" w14:textId="77777777" w:rsidR="006B4003" w:rsidRPr="00737D10" w:rsidRDefault="006B4003">
            <w:pPr>
              <w:pStyle w:val="Ttulo8"/>
              <w:rPr>
                <w:rFonts w:ascii="Open Sans" w:hAnsi="Open Sans" w:cs="Open Sans"/>
                <w:highlight w:val="yellow"/>
              </w:rPr>
            </w:pPr>
            <w:r w:rsidRPr="00737D10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7" w:type="dxa"/>
            <w:gridSpan w:val="2"/>
            <w:shd w:val="clear" w:color="000000" w:fill="FFFFFF"/>
          </w:tcPr>
          <w:p w14:paraId="4F2B815D" w14:textId="422AA534" w:rsidR="006B4003" w:rsidRPr="00737D10" w:rsidRDefault="00B5296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05Abr24</w:t>
            </w:r>
          </w:p>
        </w:tc>
      </w:tr>
      <w:tr w:rsidR="006B4003" w:rsidRPr="00737D10" w14:paraId="1F224D42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6150308" w14:textId="77777777" w:rsidR="006B4003" w:rsidRPr="00737D10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6B4003" w:rsidRPr="00737D10" w14:paraId="06EBA824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1FAA07E" w14:textId="77777777" w:rsidR="006B4003" w:rsidRPr="00737D10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6B4003" w:rsidRPr="00737D10" w14:paraId="0D655998" w14:textId="77777777" w:rsidTr="00605F43">
        <w:trPr>
          <w:cantSplit/>
          <w:jc w:val="center"/>
        </w:trPr>
        <w:tc>
          <w:tcPr>
            <w:tcW w:w="5365" w:type="dxa"/>
            <w:gridSpan w:val="5"/>
            <w:tcBorders>
              <w:right w:val="single" w:sz="4" w:space="0" w:color="auto"/>
            </w:tcBorders>
            <w:shd w:val="clear" w:color="000000" w:fill="FFFFFF"/>
          </w:tcPr>
          <w:p w14:paraId="199E208F" w14:textId="77777777" w:rsidR="006B4003" w:rsidRPr="00737D10" w:rsidRDefault="006B4003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CLASIFICACIÓN SEGÚN EL ANEXO </w:t>
            </w:r>
            <w:r w:rsidR="005871CA"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</w:t>
            </w:r>
          </w:p>
        </w:tc>
        <w:tc>
          <w:tcPr>
            <w:tcW w:w="6091" w:type="dxa"/>
            <w:gridSpan w:val="5"/>
            <w:tcBorders>
              <w:left w:val="single" w:sz="4" w:space="0" w:color="auto"/>
            </w:tcBorders>
            <w:shd w:val="clear" w:color="000000" w:fill="FFFFFF"/>
          </w:tcPr>
          <w:p w14:paraId="6253D040" w14:textId="77777777" w:rsidR="006B4003" w:rsidRPr="00737D10" w:rsidRDefault="007C7376">
            <w:pPr>
              <w:rPr>
                <w:rFonts w:ascii="Open Sans" w:hAnsi="Open Sans" w:cs="Open Sans"/>
                <w:bCs/>
                <w:lang w:val="es-CR"/>
              </w:rPr>
            </w:pPr>
            <w:r w:rsidRPr="00737D10">
              <w:rPr>
                <w:rFonts w:ascii="Open Sans" w:hAnsi="Open Sans" w:cs="Open Sans"/>
                <w:bCs/>
                <w:lang w:val="es-CR"/>
              </w:rPr>
              <w:t>3.1 Líquido Inflamable</w:t>
            </w:r>
          </w:p>
          <w:p w14:paraId="44690EB0" w14:textId="77777777" w:rsidR="007C7376" w:rsidRPr="00737D10" w:rsidRDefault="007C7376" w:rsidP="005871CA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737D10">
              <w:rPr>
                <w:rFonts w:ascii="Open Sans" w:hAnsi="Open Sans" w:cs="Open Sans"/>
                <w:bCs/>
                <w:lang w:val="es-CR"/>
              </w:rPr>
              <w:t xml:space="preserve">6.1 </w:t>
            </w:r>
            <w:r w:rsidR="00E70A40" w:rsidRPr="00737D10">
              <w:rPr>
                <w:rFonts w:ascii="Open Sans" w:hAnsi="Open Sans" w:cs="Open Sans"/>
                <w:bCs/>
                <w:lang w:val="es-CR"/>
              </w:rPr>
              <w:t>Sustancias t</w:t>
            </w:r>
            <w:r w:rsidR="00D34123" w:rsidRPr="00737D10">
              <w:rPr>
                <w:rFonts w:ascii="Open Sans" w:hAnsi="Open Sans" w:cs="Open Sans"/>
                <w:bCs/>
                <w:lang w:val="es-CR"/>
              </w:rPr>
              <w:t>ó</w:t>
            </w:r>
            <w:r w:rsidR="00E70A40" w:rsidRPr="00737D10">
              <w:rPr>
                <w:rFonts w:ascii="Open Sans" w:hAnsi="Open Sans" w:cs="Open Sans"/>
                <w:bCs/>
                <w:lang w:val="es-CR"/>
              </w:rPr>
              <w:t>xicas</w:t>
            </w:r>
            <w:r w:rsidR="00E70A40" w:rsidRPr="00737D10">
              <w:rPr>
                <w:rFonts w:ascii="Open Sans" w:hAnsi="Open Sans" w:cs="Open Sans"/>
                <w:bCs/>
                <w:strike/>
                <w:lang w:val="es-CR"/>
              </w:rPr>
              <w:t xml:space="preserve"> </w:t>
            </w:r>
          </w:p>
        </w:tc>
      </w:tr>
      <w:tr w:rsidR="006B4003" w:rsidRPr="00737D10" w14:paraId="7CC74ACB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42AE607" w14:textId="77777777" w:rsidR="006B4003" w:rsidRPr="00737D10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6B4003" w:rsidRPr="00B52963" w14:paraId="3BD1B694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48D4D0E" w14:textId="77777777" w:rsidR="006B4003" w:rsidRPr="00737D10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6B4003" w:rsidRPr="00737D10" w14:paraId="296E2755" w14:textId="77777777" w:rsidTr="00737D10">
        <w:trPr>
          <w:cantSplit/>
          <w:jc w:val="center"/>
        </w:trPr>
        <w:tc>
          <w:tcPr>
            <w:tcW w:w="7795" w:type="dxa"/>
            <w:gridSpan w:val="7"/>
            <w:shd w:val="clear" w:color="000000" w:fill="FFFFFF"/>
          </w:tcPr>
          <w:p w14:paraId="775610D9" w14:textId="77777777" w:rsidR="006B4003" w:rsidRPr="00737D10" w:rsidRDefault="006B400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674" w:type="dxa"/>
            <w:gridSpan w:val="2"/>
            <w:shd w:val="clear" w:color="000000" w:fill="FFFFFF"/>
          </w:tcPr>
          <w:p w14:paraId="3BD140CE" w14:textId="77777777" w:rsidR="006B4003" w:rsidRPr="00737D10" w:rsidRDefault="006B4003" w:rsidP="00306F36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%</w:t>
            </w:r>
            <w:r w:rsidRPr="00737D10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7" w:type="dxa"/>
            <w:shd w:val="clear" w:color="000000" w:fill="FFFFFF"/>
          </w:tcPr>
          <w:p w14:paraId="65AFEEEF" w14:textId="77777777" w:rsidR="006B4003" w:rsidRPr="00737D10" w:rsidRDefault="006B4003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7C7376" w:rsidRPr="00737D10" w14:paraId="6A8C5654" w14:textId="77777777" w:rsidTr="00737D10">
        <w:trPr>
          <w:cantSplit/>
          <w:jc w:val="center"/>
        </w:trPr>
        <w:tc>
          <w:tcPr>
            <w:tcW w:w="7795" w:type="dxa"/>
            <w:gridSpan w:val="7"/>
            <w:shd w:val="clear" w:color="000000" w:fill="FFFFFF"/>
          </w:tcPr>
          <w:p w14:paraId="01E7BFEC" w14:textId="77777777" w:rsidR="007C7376" w:rsidRPr="00737D10" w:rsidRDefault="007C7376" w:rsidP="007C73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Derivado de petróleo</w:t>
            </w:r>
          </w:p>
        </w:tc>
        <w:tc>
          <w:tcPr>
            <w:tcW w:w="1674" w:type="dxa"/>
            <w:gridSpan w:val="2"/>
            <w:shd w:val="clear" w:color="000000" w:fill="FFFFFF"/>
          </w:tcPr>
          <w:p w14:paraId="32BA849F" w14:textId="77777777" w:rsidR="007C7376" w:rsidRPr="00737D10" w:rsidRDefault="007C7376" w:rsidP="007C737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55-65</w:t>
            </w:r>
          </w:p>
        </w:tc>
        <w:tc>
          <w:tcPr>
            <w:tcW w:w="1987" w:type="dxa"/>
            <w:shd w:val="clear" w:color="000000" w:fill="FFFFFF"/>
          </w:tcPr>
          <w:p w14:paraId="387E90F8" w14:textId="77777777" w:rsidR="007C7376" w:rsidRPr="00737D10" w:rsidRDefault="007C7376" w:rsidP="007C737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68476-30-2</w:t>
            </w:r>
          </w:p>
        </w:tc>
      </w:tr>
      <w:tr w:rsidR="007C7376" w:rsidRPr="00737D10" w14:paraId="4424E9A0" w14:textId="77777777" w:rsidTr="00737D10">
        <w:trPr>
          <w:cantSplit/>
          <w:jc w:val="center"/>
        </w:trPr>
        <w:tc>
          <w:tcPr>
            <w:tcW w:w="7795" w:type="dxa"/>
            <w:gridSpan w:val="7"/>
            <w:shd w:val="clear" w:color="000000" w:fill="FFFFFF"/>
          </w:tcPr>
          <w:p w14:paraId="24D8C55C" w14:textId="77777777" w:rsidR="007C7376" w:rsidRPr="00737D10" w:rsidRDefault="007C7376" w:rsidP="007C73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Tricloroetileno</w:t>
            </w:r>
          </w:p>
        </w:tc>
        <w:tc>
          <w:tcPr>
            <w:tcW w:w="1674" w:type="dxa"/>
            <w:gridSpan w:val="2"/>
            <w:shd w:val="clear" w:color="000000" w:fill="FFFFFF"/>
          </w:tcPr>
          <w:p w14:paraId="2B182307" w14:textId="77777777" w:rsidR="007C7376" w:rsidRPr="00737D10" w:rsidRDefault="007C7376" w:rsidP="007C737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15-25</w:t>
            </w:r>
          </w:p>
        </w:tc>
        <w:tc>
          <w:tcPr>
            <w:tcW w:w="1987" w:type="dxa"/>
            <w:shd w:val="clear" w:color="000000" w:fill="FFFFFF"/>
          </w:tcPr>
          <w:p w14:paraId="58049DC1" w14:textId="77777777" w:rsidR="007C7376" w:rsidRPr="00737D10" w:rsidRDefault="007C7376" w:rsidP="007C737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79-01-6</w:t>
            </w:r>
          </w:p>
        </w:tc>
      </w:tr>
      <w:tr w:rsidR="007C7376" w:rsidRPr="00737D10" w14:paraId="5930B510" w14:textId="77777777" w:rsidTr="00737D10">
        <w:trPr>
          <w:cantSplit/>
          <w:jc w:val="center"/>
        </w:trPr>
        <w:tc>
          <w:tcPr>
            <w:tcW w:w="7795" w:type="dxa"/>
            <w:gridSpan w:val="7"/>
            <w:shd w:val="clear" w:color="000000" w:fill="FFFFFF"/>
          </w:tcPr>
          <w:p w14:paraId="57238A45" w14:textId="77777777" w:rsidR="007C7376" w:rsidRPr="00737D10" w:rsidRDefault="007C7376" w:rsidP="007C73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Mezcla de compuestos de manganeso</w:t>
            </w:r>
          </w:p>
        </w:tc>
        <w:tc>
          <w:tcPr>
            <w:tcW w:w="1674" w:type="dxa"/>
            <w:gridSpan w:val="2"/>
            <w:shd w:val="clear" w:color="000000" w:fill="FFFFFF"/>
          </w:tcPr>
          <w:p w14:paraId="097C6F88" w14:textId="77777777" w:rsidR="007C7376" w:rsidRPr="00737D10" w:rsidRDefault="007C7376" w:rsidP="007C737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1-5</w:t>
            </w:r>
          </w:p>
        </w:tc>
        <w:tc>
          <w:tcPr>
            <w:tcW w:w="1987" w:type="dxa"/>
            <w:shd w:val="clear" w:color="000000" w:fill="FFFFFF"/>
          </w:tcPr>
          <w:p w14:paraId="05CF6E8E" w14:textId="77777777" w:rsidR="007C7376" w:rsidRPr="00737D10" w:rsidRDefault="007C7376" w:rsidP="007C737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15956-32-3</w:t>
            </w:r>
          </w:p>
          <w:p w14:paraId="01D0EF44" w14:textId="77777777" w:rsidR="007C7376" w:rsidRPr="00737D10" w:rsidRDefault="007C7376" w:rsidP="007C737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27253-32-3</w:t>
            </w:r>
          </w:p>
          <w:p w14:paraId="4777C797" w14:textId="77777777" w:rsidR="007C7376" w:rsidRPr="00737D10" w:rsidRDefault="007C7376" w:rsidP="007C737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3353-05-7</w:t>
            </w:r>
          </w:p>
        </w:tc>
      </w:tr>
      <w:tr w:rsidR="007C7376" w:rsidRPr="00737D10" w14:paraId="3B44D434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C9F030D" w14:textId="77777777" w:rsidR="007C7376" w:rsidRPr="00737D10" w:rsidRDefault="007C737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7C7376" w:rsidRPr="00B52963" w14:paraId="04F9BD5B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A8D977F" w14:textId="77777777" w:rsidR="007C7376" w:rsidRPr="00737D10" w:rsidRDefault="007C737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7C7376" w:rsidRPr="00737D10" w14:paraId="153CCDA6" w14:textId="77777777" w:rsidTr="00605F43">
        <w:trPr>
          <w:cantSplit/>
          <w:trHeight w:val="240"/>
          <w:jc w:val="center"/>
        </w:trPr>
        <w:tc>
          <w:tcPr>
            <w:tcW w:w="3867" w:type="dxa"/>
            <w:gridSpan w:val="2"/>
            <w:shd w:val="clear" w:color="000000" w:fill="FFFFFF"/>
          </w:tcPr>
          <w:p w14:paraId="7BE1F3D8" w14:textId="77777777" w:rsidR="007C7376" w:rsidRPr="00737D10" w:rsidRDefault="007C7376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9" w:type="dxa"/>
            <w:gridSpan w:val="8"/>
            <w:shd w:val="clear" w:color="000000" w:fill="FFFFFF"/>
          </w:tcPr>
          <w:p w14:paraId="2654909E" w14:textId="77777777" w:rsidR="007C7376" w:rsidRPr="00737D10" w:rsidRDefault="007C7376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7C7376" w:rsidRPr="00B52963" w14:paraId="65A3FDD6" w14:textId="77777777" w:rsidTr="00605F43">
        <w:trPr>
          <w:cantSplit/>
          <w:trHeight w:val="65"/>
          <w:jc w:val="center"/>
        </w:trPr>
        <w:tc>
          <w:tcPr>
            <w:tcW w:w="3867" w:type="dxa"/>
            <w:gridSpan w:val="2"/>
            <w:shd w:val="clear" w:color="000000" w:fill="FFFFFF"/>
          </w:tcPr>
          <w:p w14:paraId="58AA2162" w14:textId="77777777" w:rsidR="007C7376" w:rsidRPr="00737D10" w:rsidRDefault="007C7376">
            <w:pPr>
              <w:pStyle w:val="Ttulo7"/>
              <w:rPr>
                <w:rFonts w:ascii="Open Sans" w:hAnsi="Open Sans" w:cs="Open Sans"/>
              </w:rPr>
            </w:pPr>
            <w:r w:rsidRPr="00737D10">
              <w:rPr>
                <w:rFonts w:ascii="Open Sans" w:hAnsi="Open Sans" w:cs="Open Sans"/>
              </w:rPr>
              <w:lastRenderedPageBreak/>
              <w:t>INHALACIÓN</w:t>
            </w:r>
          </w:p>
        </w:tc>
        <w:tc>
          <w:tcPr>
            <w:tcW w:w="7589" w:type="dxa"/>
            <w:gridSpan w:val="8"/>
            <w:shd w:val="clear" w:color="000000" w:fill="FFFFFF"/>
          </w:tcPr>
          <w:p w14:paraId="11CFA2C4" w14:textId="77777777" w:rsidR="007C7376" w:rsidRPr="00737D10" w:rsidRDefault="007C7376" w:rsidP="007C73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Puede producir irritación, dolor de cabeza, mareos, somnolencia.</w:t>
            </w:r>
          </w:p>
        </w:tc>
      </w:tr>
      <w:tr w:rsidR="007C7376" w:rsidRPr="00B52963" w14:paraId="11F6896F" w14:textId="77777777" w:rsidTr="00605F43">
        <w:trPr>
          <w:cantSplit/>
          <w:trHeight w:val="237"/>
          <w:jc w:val="center"/>
        </w:trPr>
        <w:tc>
          <w:tcPr>
            <w:tcW w:w="3867" w:type="dxa"/>
            <w:gridSpan w:val="2"/>
            <w:shd w:val="clear" w:color="000000" w:fill="FFFFFF"/>
          </w:tcPr>
          <w:p w14:paraId="5F4DE344" w14:textId="77777777" w:rsidR="007C7376" w:rsidRPr="00737D10" w:rsidRDefault="007C7376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9" w:type="dxa"/>
            <w:gridSpan w:val="8"/>
            <w:shd w:val="clear" w:color="000000" w:fill="FFFFFF"/>
          </w:tcPr>
          <w:p w14:paraId="4A149074" w14:textId="77777777" w:rsidR="007C7376" w:rsidRPr="00737D10" w:rsidRDefault="007C7376" w:rsidP="007C73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Dolor de cabeza, mareos, somnolencia, náuseas, pérdida de conocimiento, paro respiratorio y muerte.</w:t>
            </w:r>
          </w:p>
        </w:tc>
      </w:tr>
      <w:tr w:rsidR="007C7376" w:rsidRPr="00B52963" w14:paraId="0118689D" w14:textId="77777777" w:rsidTr="00605F43">
        <w:trPr>
          <w:cantSplit/>
          <w:trHeight w:val="300"/>
          <w:jc w:val="center"/>
        </w:trPr>
        <w:tc>
          <w:tcPr>
            <w:tcW w:w="3867" w:type="dxa"/>
            <w:gridSpan w:val="2"/>
            <w:shd w:val="clear" w:color="000000" w:fill="FFFFFF"/>
          </w:tcPr>
          <w:p w14:paraId="3A033241" w14:textId="77777777" w:rsidR="007C7376" w:rsidRPr="00737D10" w:rsidRDefault="007C7376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9" w:type="dxa"/>
            <w:gridSpan w:val="8"/>
            <w:shd w:val="clear" w:color="000000" w:fill="FFFFFF"/>
          </w:tcPr>
          <w:p w14:paraId="27ABB3AB" w14:textId="77777777" w:rsidR="007C7376" w:rsidRPr="00737D10" w:rsidRDefault="00D34123" w:rsidP="00D3412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 xml:space="preserve">Puede causar irritación o daños en </w:t>
            </w:r>
            <w:r w:rsidR="007C7376" w:rsidRPr="00737D10">
              <w:rPr>
                <w:rFonts w:ascii="Open Sans" w:hAnsi="Open Sans" w:cs="Open Sans"/>
                <w:lang w:val="es-CR"/>
              </w:rPr>
              <w:t>los ojos.</w:t>
            </w:r>
          </w:p>
        </w:tc>
      </w:tr>
      <w:tr w:rsidR="007C7376" w:rsidRPr="00737D10" w14:paraId="23482A02" w14:textId="77777777" w:rsidTr="00605F43">
        <w:trPr>
          <w:cantSplit/>
          <w:trHeight w:val="65"/>
          <w:jc w:val="center"/>
        </w:trPr>
        <w:tc>
          <w:tcPr>
            <w:tcW w:w="3867" w:type="dxa"/>
            <w:gridSpan w:val="2"/>
            <w:shd w:val="clear" w:color="000000" w:fill="FFFFFF"/>
          </w:tcPr>
          <w:p w14:paraId="2071F912" w14:textId="77777777" w:rsidR="007C7376" w:rsidRPr="00737D10" w:rsidRDefault="007C7376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9" w:type="dxa"/>
            <w:gridSpan w:val="8"/>
            <w:shd w:val="clear" w:color="000000" w:fill="FFFFFF"/>
          </w:tcPr>
          <w:p w14:paraId="4F6CFD8F" w14:textId="77777777" w:rsidR="007C7376" w:rsidRPr="00737D10" w:rsidRDefault="00900B32" w:rsidP="00900B3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Causa i</w:t>
            </w:r>
            <w:r w:rsidR="007C7376" w:rsidRPr="00737D10">
              <w:rPr>
                <w:rFonts w:ascii="Open Sans" w:hAnsi="Open Sans" w:cs="Open Sans"/>
                <w:lang w:val="es-CR"/>
              </w:rPr>
              <w:t>rritación</w:t>
            </w:r>
            <w:r w:rsidRPr="00737D1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C7376" w:rsidRPr="00B52963" w14:paraId="67DADA23" w14:textId="77777777" w:rsidTr="00605F43">
        <w:trPr>
          <w:cantSplit/>
          <w:trHeight w:val="165"/>
          <w:jc w:val="center"/>
        </w:trPr>
        <w:tc>
          <w:tcPr>
            <w:tcW w:w="3867" w:type="dxa"/>
            <w:gridSpan w:val="2"/>
            <w:shd w:val="clear" w:color="000000" w:fill="FFFFFF"/>
          </w:tcPr>
          <w:p w14:paraId="228062CC" w14:textId="77777777" w:rsidR="007C7376" w:rsidRPr="00737D10" w:rsidRDefault="007C7376">
            <w:pPr>
              <w:pStyle w:val="Ttulo7"/>
              <w:rPr>
                <w:rFonts w:ascii="Open Sans" w:hAnsi="Open Sans" w:cs="Open Sans"/>
              </w:rPr>
            </w:pPr>
            <w:r w:rsidRPr="00737D10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9" w:type="dxa"/>
            <w:gridSpan w:val="8"/>
            <w:shd w:val="clear" w:color="000000" w:fill="FFFFFF"/>
          </w:tcPr>
          <w:p w14:paraId="325AFE4F" w14:textId="77777777" w:rsidR="007C7376" w:rsidRPr="00737D10" w:rsidRDefault="00E72B96" w:rsidP="00900B3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 xml:space="preserve">Contiene tricloroetileno </w:t>
            </w:r>
            <w:r w:rsidR="00900B32" w:rsidRPr="00737D10">
              <w:rPr>
                <w:rFonts w:ascii="Open Sans" w:hAnsi="Open Sans" w:cs="Open Sans"/>
                <w:lang w:val="es-CR"/>
              </w:rPr>
              <w:t xml:space="preserve">del </w:t>
            </w:r>
            <w:r w:rsidR="007C7376" w:rsidRPr="00737D10">
              <w:rPr>
                <w:rFonts w:ascii="Open Sans" w:hAnsi="Open Sans" w:cs="Open Sans"/>
                <w:lang w:val="es-CR"/>
              </w:rPr>
              <w:t>cual existen sospechas que puede producir cáncer.</w:t>
            </w:r>
          </w:p>
        </w:tc>
      </w:tr>
      <w:tr w:rsidR="007C7376" w:rsidRPr="00737D10" w14:paraId="37D31F73" w14:textId="77777777" w:rsidTr="00605F43">
        <w:trPr>
          <w:cantSplit/>
          <w:trHeight w:val="237"/>
          <w:jc w:val="center"/>
        </w:trPr>
        <w:tc>
          <w:tcPr>
            <w:tcW w:w="3867" w:type="dxa"/>
            <w:gridSpan w:val="2"/>
            <w:shd w:val="clear" w:color="000000" w:fill="FFFFFF"/>
          </w:tcPr>
          <w:p w14:paraId="51EF6ED2" w14:textId="77777777" w:rsidR="007C7376" w:rsidRPr="00737D10" w:rsidRDefault="007C7376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9" w:type="dxa"/>
            <w:gridSpan w:val="8"/>
            <w:shd w:val="clear" w:color="000000" w:fill="FFFFFF"/>
          </w:tcPr>
          <w:p w14:paraId="697B3CA9" w14:textId="77777777" w:rsidR="007C7376" w:rsidRPr="00737D10" w:rsidRDefault="007C7376" w:rsidP="00306F3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 xml:space="preserve">No </w:t>
            </w:r>
            <w:r w:rsidR="00306F36" w:rsidRPr="00737D10">
              <w:rPr>
                <w:rFonts w:ascii="Open Sans" w:hAnsi="Open Sans" w:cs="Open Sans"/>
                <w:lang w:val="es-CR"/>
              </w:rPr>
              <w:t>aplica</w:t>
            </w:r>
            <w:r w:rsidRPr="00737D1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C7376" w:rsidRPr="00737D10" w14:paraId="0E7EC130" w14:textId="77777777" w:rsidTr="00605F43">
        <w:trPr>
          <w:cantSplit/>
          <w:trHeight w:val="138"/>
          <w:jc w:val="center"/>
        </w:trPr>
        <w:tc>
          <w:tcPr>
            <w:tcW w:w="3867" w:type="dxa"/>
            <w:gridSpan w:val="2"/>
            <w:shd w:val="clear" w:color="000000" w:fill="FFFFFF"/>
          </w:tcPr>
          <w:p w14:paraId="396A4283" w14:textId="77777777" w:rsidR="007C7376" w:rsidRPr="00737D10" w:rsidRDefault="007C7376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9" w:type="dxa"/>
            <w:gridSpan w:val="8"/>
            <w:shd w:val="clear" w:color="000000" w:fill="FFFFFF"/>
          </w:tcPr>
          <w:p w14:paraId="3C867D39" w14:textId="77777777" w:rsidR="007C7376" w:rsidRPr="00737D10" w:rsidRDefault="007C7376" w:rsidP="00306F3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 xml:space="preserve">No </w:t>
            </w:r>
            <w:r w:rsidR="00306F36" w:rsidRPr="00737D10">
              <w:rPr>
                <w:rFonts w:ascii="Open Sans" w:hAnsi="Open Sans" w:cs="Open Sans"/>
                <w:lang w:val="es-CR"/>
              </w:rPr>
              <w:t>aplica</w:t>
            </w:r>
            <w:r w:rsidRPr="00737D1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C7376" w:rsidRPr="00B52963" w14:paraId="0970EDE2" w14:textId="77777777" w:rsidTr="00605F43">
        <w:trPr>
          <w:cantSplit/>
          <w:trHeight w:val="192"/>
          <w:jc w:val="center"/>
        </w:trPr>
        <w:tc>
          <w:tcPr>
            <w:tcW w:w="3867" w:type="dxa"/>
            <w:gridSpan w:val="2"/>
            <w:shd w:val="clear" w:color="000000" w:fill="FFFFFF"/>
          </w:tcPr>
          <w:p w14:paraId="2FC5FADF" w14:textId="77777777" w:rsidR="007C7376" w:rsidRPr="00737D10" w:rsidRDefault="007C7376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9" w:type="dxa"/>
            <w:gridSpan w:val="8"/>
            <w:shd w:val="clear" w:color="000000" w:fill="FFFFFF"/>
          </w:tcPr>
          <w:p w14:paraId="59360BD6" w14:textId="77777777" w:rsidR="007C7376" w:rsidRPr="00737D10" w:rsidRDefault="007C7376" w:rsidP="007C73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Puede afectar el sistema nervioso central.</w:t>
            </w:r>
          </w:p>
        </w:tc>
      </w:tr>
      <w:tr w:rsidR="007C7376" w:rsidRPr="00737D10" w14:paraId="2293016F" w14:textId="77777777" w:rsidTr="00605F43">
        <w:trPr>
          <w:cantSplit/>
          <w:trHeight w:val="273"/>
          <w:jc w:val="center"/>
        </w:trPr>
        <w:tc>
          <w:tcPr>
            <w:tcW w:w="3867" w:type="dxa"/>
            <w:gridSpan w:val="2"/>
            <w:shd w:val="clear" w:color="000000" w:fill="FFFFFF"/>
          </w:tcPr>
          <w:p w14:paraId="4C62A21C" w14:textId="77777777" w:rsidR="007C7376" w:rsidRPr="00737D10" w:rsidRDefault="007C7376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9" w:type="dxa"/>
            <w:gridSpan w:val="8"/>
            <w:shd w:val="clear" w:color="000000" w:fill="FFFFFF"/>
          </w:tcPr>
          <w:p w14:paraId="7EF1F00C" w14:textId="77777777" w:rsidR="007C7376" w:rsidRPr="00737D10" w:rsidRDefault="007C7376" w:rsidP="00306F3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 xml:space="preserve">No </w:t>
            </w:r>
            <w:r w:rsidR="00306F36" w:rsidRPr="00737D10">
              <w:rPr>
                <w:rFonts w:ascii="Open Sans" w:hAnsi="Open Sans" w:cs="Open Sans"/>
                <w:lang w:val="es-CR"/>
              </w:rPr>
              <w:t>aplica</w:t>
            </w:r>
            <w:r w:rsidRPr="00737D1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C7376" w:rsidRPr="00B52963" w14:paraId="196D07BF" w14:textId="77777777" w:rsidTr="00605F43">
        <w:trPr>
          <w:cantSplit/>
          <w:trHeight w:val="65"/>
          <w:jc w:val="center"/>
        </w:trPr>
        <w:tc>
          <w:tcPr>
            <w:tcW w:w="3867" w:type="dxa"/>
            <w:gridSpan w:val="2"/>
            <w:shd w:val="clear" w:color="000000" w:fill="FFFFFF"/>
          </w:tcPr>
          <w:p w14:paraId="7CAAC993" w14:textId="77777777" w:rsidR="007C7376" w:rsidRPr="00737D10" w:rsidRDefault="007C7376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9" w:type="dxa"/>
            <w:gridSpan w:val="8"/>
            <w:shd w:val="clear" w:color="000000" w:fill="FFFFFF"/>
          </w:tcPr>
          <w:p w14:paraId="3F040CD4" w14:textId="77777777" w:rsidR="007C7376" w:rsidRPr="00737D10" w:rsidRDefault="007C7376" w:rsidP="007C73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Puede causar daños al hígado y los riñones, la sangre (anemia), el corazón y los pulmones.</w:t>
            </w:r>
          </w:p>
        </w:tc>
      </w:tr>
      <w:tr w:rsidR="007C7376" w:rsidRPr="00B52963" w14:paraId="37101CC1" w14:textId="77777777" w:rsidTr="00605F43">
        <w:trPr>
          <w:cantSplit/>
          <w:trHeight w:val="65"/>
          <w:jc w:val="center"/>
        </w:trPr>
        <w:tc>
          <w:tcPr>
            <w:tcW w:w="3867" w:type="dxa"/>
            <w:gridSpan w:val="2"/>
            <w:shd w:val="clear" w:color="000000" w:fill="FFFFFF"/>
          </w:tcPr>
          <w:p w14:paraId="06CEDEFD" w14:textId="77777777" w:rsidR="007C7376" w:rsidRPr="00737D10" w:rsidRDefault="007C7376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9" w:type="dxa"/>
            <w:gridSpan w:val="8"/>
            <w:shd w:val="clear" w:color="000000" w:fill="FFFFFF"/>
          </w:tcPr>
          <w:p w14:paraId="494D5704" w14:textId="77777777" w:rsidR="007C7376" w:rsidRPr="00737D10" w:rsidRDefault="007C7376" w:rsidP="007C73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Ojos, piel, hígado, riñones, sistema nervioso central.</w:t>
            </w:r>
          </w:p>
        </w:tc>
      </w:tr>
      <w:tr w:rsidR="007C7376" w:rsidRPr="00737D10" w14:paraId="3007F9A9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02BEBF6" w14:textId="77777777" w:rsidR="007C7376" w:rsidRPr="00737D10" w:rsidRDefault="007C737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7C7376" w:rsidRPr="00737D10" w14:paraId="00529389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D019233" w14:textId="77777777" w:rsidR="007C7376" w:rsidRPr="00737D10" w:rsidRDefault="007C737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7C7376" w:rsidRPr="00B52963" w14:paraId="0B38120A" w14:textId="77777777" w:rsidTr="00605F43">
        <w:trPr>
          <w:cantSplit/>
          <w:trHeight w:val="300"/>
          <w:jc w:val="center"/>
        </w:trPr>
        <w:tc>
          <w:tcPr>
            <w:tcW w:w="3889" w:type="dxa"/>
            <w:gridSpan w:val="3"/>
            <w:shd w:val="clear" w:color="000000" w:fill="FFFFFF"/>
          </w:tcPr>
          <w:p w14:paraId="7AF29C8C" w14:textId="77777777" w:rsidR="007C7376" w:rsidRPr="00737D10" w:rsidRDefault="007C7376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737D10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7" w:type="dxa"/>
            <w:gridSpan w:val="7"/>
            <w:shd w:val="clear" w:color="000000" w:fill="FFFFFF"/>
          </w:tcPr>
          <w:p w14:paraId="486CA663" w14:textId="77777777" w:rsidR="007C7376" w:rsidRPr="00737D10" w:rsidRDefault="007C7376" w:rsidP="007C73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Lávese los ojos con abundante agua por al menos 15 minutos y busque atención médica.</w:t>
            </w:r>
          </w:p>
        </w:tc>
      </w:tr>
      <w:tr w:rsidR="007C7376" w:rsidRPr="00B52963" w14:paraId="1FD4B760" w14:textId="77777777" w:rsidTr="00605F43">
        <w:trPr>
          <w:cantSplit/>
          <w:trHeight w:val="273"/>
          <w:jc w:val="center"/>
        </w:trPr>
        <w:tc>
          <w:tcPr>
            <w:tcW w:w="3889" w:type="dxa"/>
            <w:gridSpan w:val="3"/>
            <w:shd w:val="clear" w:color="000000" w:fill="FFFFFF"/>
          </w:tcPr>
          <w:p w14:paraId="0118B698" w14:textId="77777777" w:rsidR="007C7376" w:rsidRPr="00737D10" w:rsidRDefault="007C737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7" w:type="dxa"/>
            <w:gridSpan w:val="7"/>
            <w:shd w:val="clear" w:color="000000" w:fill="FFFFFF"/>
          </w:tcPr>
          <w:p w14:paraId="2C219819" w14:textId="77777777" w:rsidR="007C7376" w:rsidRPr="00737D10" w:rsidRDefault="007C7376" w:rsidP="007C73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Enjuáguese con agua y lávese con agua y jabón.</w:t>
            </w:r>
          </w:p>
        </w:tc>
      </w:tr>
      <w:tr w:rsidR="007C7376" w:rsidRPr="00737D10" w14:paraId="35A3593F" w14:textId="77777777" w:rsidTr="00605F43">
        <w:trPr>
          <w:cantSplit/>
          <w:trHeight w:val="65"/>
          <w:jc w:val="center"/>
        </w:trPr>
        <w:tc>
          <w:tcPr>
            <w:tcW w:w="3889" w:type="dxa"/>
            <w:gridSpan w:val="3"/>
            <w:shd w:val="clear" w:color="000000" w:fill="FFFFFF"/>
          </w:tcPr>
          <w:p w14:paraId="3E8B9702" w14:textId="77777777" w:rsidR="007C7376" w:rsidRPr="00737D10" w:rsidRDefault="007C737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7" w:type="dxa"/>
            <w:gridSpan w:val="7"/>
            <w:shd w:val="clear" w:color="000000" w:fill="FFFFFF"/>
          </w:tcPr>
          <w:p w14:paraId="0C2D019B" w14:textId="77777777" w:rsidR="007C7376" w:rsidRPr="00737D10" w:rsidRDefault="007C7376" w:rsidP="00900B3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 xml:space="preserve">Retire a la persona del área afectada y llévela donde haya aire fresco. Si la dificultad en la respiración persiste busque atención médica. Si fuese necesario </w:t>
            </w:r>
            <w:r w:rsidR="00900B32" w:rsidRPr="00737D10">
              <w:rPr>
                <w:rFonts w:ascii="Open Sans" w:hAnsi="Open Sans" w:cs="Open Sans"/>
                <w:lang w:val="es-CR"/>
              </w:rPr>
              <w:t xml:space="preserve">suministrar </w:t>
            </w:r>
            <w:r w:rsidRPr="00737D10">
              <w:rPr>
                <w:rFonts w:ascii="Open Sans" w:hAnsi="Open Sans" w:cs="Open Sans"/>
                <w:lang w:val="es-CR"/>
              </w:rPr>
              <w:t>respiración artificial.</w:t>
            </w:r>
          </w:p>
        </w:tc>
      </w:tr>
      <w:tr w:rsidR="007C7376" w:rsidRPr="00B52963" w14:paraId="00FE30AA" w14:textId="77777777" w:rsidTr="00605F43">
        <w:trPr>
          <w:cantSplit/>
          <w:trHeight w:val="237"/>
          <w:jc w:val="center"/>
        </w:trPr>
        <w:tc>
          <w:tcPr>
            <w:tcW w:w="3889" w:type="dxa"/>
            <w:gridSpan w:val="3"/>
            <w:shd w:val="clear" w:color="000000" w:fill="FFFFFF"/>
          </w:tcPr>
          <w:p w14:paraId="56A399BB" w14:textId="77777777" w:rsidR="007C7376" w:rsidRPr="00737D10" w:rsidRDefault="007C737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7" w:type="dxa"/>
            <w:gridSpan w:val="7"/>
            <w:shd w:val="clear" w:color="000000" w:fill="FFFFFF"/>
          </w:tcPr>
          <w:p w14:paraId="5D4D7E96" w14:textId="77777777" w:rsidR="007C7376" w:rsidRPr="00737D10" w:rsidRDefault="007C7376" w:rsidP="00B631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Tome grandes cantidades de agua y con</w:t>
            </w:r>
            <w:r w:rsidR="00B631D5" w:rsidRPr="00737D10">
              <w:rPr>
                <w:rFonts w:ascii="Open Sans" w:hAnsi="Open Sans" w:cs="Open Sans"/>
                <w:lang w:val="es-CR"/>
              </w:rPr>
              <w:t xml:space="preserve">sulte al médico inmediatamente. </w:t>
            </w:r>
            <w:r w:rsidRPr="00737D10">
              <w:rPr>
                <w:rFonts w:ascii="Open Sans" w:hAnsi="Open Sans" w:cs="Open Sans"/>
                <w:lang w:val="es-CR"/>
              </w:rPr>
              <w:t>A una persona inconsciente no debe suministrársele nada por la boca.</w:t>
            </w:r>
          </w:p>
        </w:tc>
      </w:tr>
      <w:tr w:rsidR="007C7376" w:rsidRPr="00B52963" w14:paraId="669A8F2F" w14:textId="77777777" w:rsidTr="00605F43">
        <w:trPr>
          <w:cantSplit/>
          <w:trHeight w:val="120"/>
          <w:jc w:val="center"/>
        </w:trPr>
        <w:tc>
          <w:tcPr>
            <w:tcW w:w="3889" w:type="dxa"/>
            <w:gridSpan w:val="3"/>
            <w:shd w:val="clear" w:color="000000" w:fill="FFFFFF"/>
          </w:tcPr>
          <w:p w14:paraId="329D9A03" w14:textId="77777777" w:rsidR="007C7376" w:rsidRPr="00737D10" w:rsidRDefault="007C7376">
            <w:pPr>
              <w:pStyle w:val="Ttulo8"/>
              <w:rPr>
                <w:rFonts w:ascii="Open Sans" w:hAnsi="Open Sans" w:cs="Open Sans"/>
              </w:rPr>
            </w:pPr>
            <w:r w:rsidRPr="00737D10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7" w:type="dxa"/>
            <w:gridSpan w:val="7"/>
            <w:shd w:val="clear" w:color="000000" w:fill="FFFFFF"/>
          </w:tcPr>
          <w:p w14:paraId="632A3E07" w14:textId="77777777" w:rsidR="007C7376" w:rsidRPr="00737D10" w:rsidRDefault="007C7376" w:rsidP="007C73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7C7376" w:rsidRPr="00B52963" w14:paraId="6D783AC0" w14:textId="77777777" w:rsidTr="00605F43">
        <w:trPr>
          <w:cantSplit/>
          <w:trHeight w:val="558"/>
          <w:jc w:val="center"/>
        </w:trPr>
        <w:tc>
          <w:tcPr>
            <w:tcW w:w="3889" w:type="dxa"/>
            <w:gridSpan w:val="3"/>
            <w:shd w:val="clear" w:color="000000" w:fill="FFFFFF"/>
          </w:tcPr>
          <w:p w14:paraId="5273F12A" w14:textId="77777777" w:rsidR="007C7376" w:rsidRPr="00737D10" w:rsidRDefault="007C7376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737D10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7" w:type="dxa"/>
            <w:gridSpan w:val="7"/>
            <w:shd w:val="clear" w:color="000000" w:fill="FFFFFF"/>
          </w:tcPr>
          <w:p w14:paraId="44F7B219" w14:textId="77777777" w:rsidR="007C7376" w:rsidRPr="00737D10" w:rsidRDefault="007C7376" w:rsidP="007C73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Personas con dificultades respiratorias pueden verse afectadas si inhalan nieblas concentradas de este producto. Heridas abiertas, erupciones de la piel o úlceras de la piel podrían irritarse.</w:t>
            </w:r>
          </w:p>
        </w:tc>
      </w:tr>
      <w:tr w:rsidR="007C7376" w:rsidRPr="00737D10" w14:paraId="28C23E2A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872D781" w14:textId="77777777" w:rsidR="007C7376" w:rsidRPr="00737D10" w:rsidRDefault="007C737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</w:t>
            </w:r>
          </w:p>
        </w:tc>
      </w:tr>
      <w:tr w:rsidR="007C7376" w:rsidRPr="00737D10" w14:paraId="71BA9C0A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ED7A3FB" w14:textId="77777777" w:rsidR="007C7376" w:rsidRPr="00737D10" w:rsidRDefault="007C737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7C7376" w:rsidRPr="00737D10" w14:paraId="0633E0CC" w14:textId="77777777" w:rsidTr="0098509A">
        <w:trPr>
          <w:cantSplit/>
          <w:trHeight w:val="273"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1F010CE4" w14:textId="77777777" w:rsidR="007C7376" w:rsidRPr="00737D10" w:rsidRDefault="007C7376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737D10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065857FB" w14:textId="77777777" w:rsidR="00762917" w:rsidRPr="00737D10" w:rsidRDefault="007C7376" w:rsidP="00B631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60 °C (TCC)</w:t>
            </w:r>
            <w:r w:rsidR="00B95F47" w:rsidRPr="00737D1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C7376" w:rsidRPr="00737D10" w14:paraId="506F5707" w14:textId="77777777" w:rsidTr="0098509A">
        <w:trPr>
          <w:cantSplit/>
          <w:trHeight w:val="500"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0F43B6D2" w14:textId="77777777" w:rsidR="007C7376" w:rsidRPr="00737D10" w:rsidRDefault="007C7376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33C95F6C" w14:textId="77777777" w:rsidR="007C7376" w:rsidRPr="00737D10" w:rsidRDefault="007C7376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4F5E7080" w14:textId="77777777" w:rsidR="00A96008" w:rsidRPr="00737D10" w:rsidRDefault="00A96008" w:rsidP="007C7376">
            <w:pPr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No están determinados.</w:t>
            </w:r>
          </w:p>
          <w:p w14:paraId="750EB62A" w14:textId="77777777" w:rsidR="00A96008" w:rsidRPr="00737D10" w:rsidRDefault="00A96008" w:rsidP="007C7376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7C7376" w:rsidRPr="00B52963" w14:paraId="29F1D2EB" w14:textId="77777777" w:rsidTr="0098509A">
        <w:trPr>
          <w:cantSplit/>
          <w:trHeight w:val="65"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5A6A856D" w14:textId="77777777" w:rsidR="007C7376" w:rsidRPr="00737D10" w:rsidRDefault="007C7376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438D974A" w14:textId="77777777" w:rsidR="007C7376" w:rsidRPr="00737D10" w:rsidRDefault="007C7376" w:rsidP="007C7376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Agua, dióxido de carbono, polvo químico o espuma.</w:t>
            </w:r>
          </w:p>
        </w:tc>
      </w:tr>
      <w:tr w:rsidR="007C7376" w:rsidRPr="00B52963" w14:paraId="6127D1AD" w14:textId="77777777" w:rsidTr="0098509A">
        <w:trPr>
          <w:cantSplit/>
          <w:trHeight w:val="729"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3D353D77" w14:textId="77777777" w:rsidR="007C7376" w:rsidRPr="00737D10" w:rsidRDefault="007C7376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3E83CBA2" w14:textId="77777777" w:rsidR="007C7376" w:rsidRPr="00737D10" w:rsidRDefault="007C7376" w:rsidP="007C7376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737D10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7C7376" w:rsidRPr="00B52963" w14:paraId="24DB4C24" w14:textId="77777777" w:rsidTr="0098509A">
        <w:trPr>
          <w:cantSplit/>
          <w:trHeight w:val="500"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4FA3D328" w14:textId="77777777" w:rsidR="007C7376" w:rsidRPr="00737D10" w:rsidRDefault="007C7376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5AE8824B" w14:textId="77777777" w:rsidR="007C7376" w:rsidRPr="00737D10" w:rsidRDefault="007C7376" w:rsidP="007C737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La descomposición térmica podría producir monóxido de carbono, dióxido de carbono, óxidos de nitrógeno, hidrocarburos volátiles, cloruro de hidrógeno, cloro o fosgeno.</w:t>
            </w:r>
          </w:p>
        </w:tc>
      </w:tr>
      <w:tr w:rsidR="007C7376" w:rsidRPr="00737D10" w14:paraId="3027285D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C04D334" w14:textId="77777777" w:rsidR="007C7376" w:rsidRPr="00737D10" w:rsidRDefault="007C737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7C7376" w:rsidRPr="00B52963" w14:paraId="7D49D54D" w14:textId="77777777" w:rsidTr="00605F43">
        <w:trPr>
          <w:cantSplit/>
          <w:jc w:val="center"/>
        </w:trPr>
        <w:tc>
          <w:tcPr>
            <w:tcW w:w="11456" w:type="dxa"/>
            <w:gridSpan w:val="10"/>
            <w:tcBorders>
              <w:bottom w:val="single" w:sz="4" w:space="0" w:color="auto"/>
            </w:tcBorders>
            <w:shd w:val="clear" w:color="000000" w:fill="FFFFFF"/>
          </w:tcPr>
          <w:p w14:paraId="694453A5" w14:textId="77777777" w:rsidR="007C7376" w:rsidRPr="00737D10" w:rsidRDefault="007C737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605F43" w:rsidRPr="00737D10" w14:paraId="5921450A" w14:textId="77777777" w:rsidTr="0098509A">
        <w:trPr>
          <w:cantSplit/>
          <w:trHeight w:val="1682"/>
          <w:jc w:val="center"/>
        </w:trPr>
        <w:tc>
          <w:tcPr>
            <w:tcW w:w="5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8EE8D" w14:textId="77777777" w:rsidR="00605F43" w:rsidRPr="00737D10" w:rsidRDefault="00605F43" w:rsidP="00306F36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ATENCIÓN DE DERRAMES</w:t>
            </w:r>
          </w:p>
          <w:p w14:paraId="64344933" w14:textId="77777777" w:rsidR="009E69E8" w:rsidRPr="00737D10" w:rsidRDefault="009E69E8" w:rsidP="009E69E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Eliminar toda posible fuente de ignición, calor o alta temperatura cerca de los derrames. Recupere el líquido absorbiéndolo con mechas o usando un absorbente inerte (como arena). Coloque el material en un recipiente apropiado para su desecho.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90949" w14:textId="77777777" w:rsidR="009E69E8" w:rsidRPr="00737D10" w:rsidRDefault="00605F43" w:rsidP="00605F43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ATENCIÓN DE FUGAS</w:t>
            </w:r>
          </w:p>
          <w:p w14:paraId="3B16149B" w14:textId="77777777" w:rsidR="00605F43" w:rsidRPr="00737D10" w:rsidRDefault="009E69E8" w:rsidP="009E69E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Contenga la fuga o derrame si esto no representa un riesgo y usando equipo de protección personal para evitar el contacto con el producto. Tratar como peligroso debido a la toxicidad y combustibilidad.</w:t>
            </w:r>
          </w:p>
        </w:tc>
      </w:tr>
      <w:tr w:rsidR="00605F43" w:rsidRPr="00737D10" w14:paraId="194D5698" w14:textId="77777777" w:rsidTr="00605F43">
        <w:trPr>
          <w:cantSplit/>
          <w:jc w:val="center"/>
        </w:trPr>
        <w:tc>
          <w:tcPr>
            <w:tcW w:w="11456" w:type="dxa"/>
            <w:gridSpan w:val="10"/>
            <w:tcBorders>
              <w:top w:val="single" w:sz="4" w:space="0" w:color="auto"/>
            </w:tcBorders>
            <w:shd w:val="clear" w:color="auto" w:fill="CCCCCC"/>
          </w:tcPr>
          <w:p w14:paraId="6C627C74" w14:textId="77777777" w:rsidR="00605F43" w:rsidRPr="00737D10" w:rsidRDefault="00605F4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605F43" w:rsidRPr="00737D10" w14:paraId="5C93C85E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6FFC0C9" w14:textId="77777777" w:rsidR="00605F43" w:rsidRPr="00737D10" w:rsidRDefault="00605F4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DF5F9C" w:rsidRPr="00B52963" w14:paraId="658491DE" w14:textId="77777777" w:rsidTr="0098509A">
        <w:trPr>
          <w:cantSplit/>
          <w:trHeight w:val="300"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2C7AA6D3" w14:textId="77777777" w:rsidR="00DF5F9C" w:rsidRPr="00737D10" w:rsidRDefault="00DF5F9C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737D10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785EBCF9" w14:textId="77777777" w:rsidR="00DF5F9C" w:rsidRPr="00737D10" w:rsidRDefault="00DF5F9C" w:rsidP="00DF5F9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No alma</w:t>
            </w:r>
            <w:r w:rsidR="00306F36" w:rsidRPr="00737D10">
              <w:rPr>
                <w:rFonts w:ascii="Open Sans" w:hAnsi="Open Sans" w:cs="Open Sans"/>
                <w:lang w:val="es-CR"/>
              </w:rPr>
              <w:t>cenar a temperaturas mayores a 3</w:t>
            </w:r>
            <w:r w:rsidRPr="00737D10">
              <w:rPr>
                <w:rFonts w:ascii="Open Sans" w:hAnsi="Open Sans" w:cs="Open Sans"/>
                <w:lang w:val="es-CR"/>
              </w:rPr>
              <w:t>0 ºC.</w:t>
            </w:r>
          </w:p>
        </w:tc>
      </w:tr>
      <w:tr w:rsidR="00DF5F9C" w:rsidRPr="00B52963" w14:paraId="0ACC9F99" w14:textId="77777777" w:rsidTr="0098509A">
        <w:trPr>
          <w:cantSplit/>
          <w:trHeight w:val="711"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29DCE3C4" w14:textId="77777777" w:rsidR="00DF5F9C" w:rsidRPr="00737D10" w:rsidRDefault="00DF5F9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1A1AA22F" w14:textId="77777777" w:rsidR="00DF5F9C" w:rsidRPr="00737D10" w:rsidRDefault="00DF5F9C" w:rsidP="00DF5F9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 xml:space="preserve">Almacenar fuera del alcance de los niños. Lejos de alimentos o bebidas. En lugares frescos, secos y con suficiente ventilación. Lejos de fuentes de calor, chispas o altas temperaturas. </w:t>
            </w:r>
          </w:p>
        </w:tc>
      </w:tr>
      <w:tr w:rsidR="00DF5F9C" w:rsidRPr="00B52963" w14:paraId="7196D169" w14:textId="77777777" w:rsidTr="0098509A">
        <w:trPr>
          <w:cantSplit/>
          <w:trHeight w:val="65"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67135EBC" w14:textId="77777777" w:rsidR="00DF5F9C" w:rsidRPr="00737D10" w:rsidRDefault="00DF5F9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6D264E4D" w14:textId="77777777" w:rsidR="00DF5F9C" w:rsidRPr="00737D10" w:rsidRDefault="00DF5F9C" w:rsidP="00DF5F9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Cerrar los recipientes cuando no se está manipulando. No dejar cerca de fuentes de calor.</w:t>
            </w:r>
          </w:p>
        </w:tc>
      </w:tr>
      <w:tr w:rsidR="00DF5F9C" w:rsidRPr="00B52963" w14:paraId="212FC030" w14:textId="77777777" w:rsidTr="0098509A">
        <w:trPr>
          <w:cantSplit/>
          <w:trHeight w:val="844"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41ECA9A6" w14:textId="77777777" w:rsidR="00DF5F9C" w:rsidRPr="00737D10" w:rsidRDefault="00DF5F9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lastRenderedPageBreak/>
              <w:t>EFECTOS DE LA EXPOSICIÓN A LA LUZ DEL SOL, CALOR, ATMÓSFERAS HÚMEDAS, etc. (Cuando aplique)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2F350C90" w14:textId="77777777" w:rsidR="00DF5F9C" w:rsidRPr="00737D10" w:rsidRDefault="00DF5F9C" w:rsidP="00DF5F9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No se recomienda almacenar al sol, cerca de fuentes de calor o en atmósferas húmedas.</w:t>
            </w:r>
          </w:p>
        </w:tc>
      </w:tr>
      <w:tr w:rsidR="00605F43" w:rsidRPr="00737D10" w14:paraId="781D0D09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FECBD0A" w14:textId="77777777" w:rsidR="00605F43" w:rsidRPr="00737D10" w:rsidRDefault="00605F4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605F43" w:rsidRPr="00B52963" w14:paraId="017E258A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D89FB66" w14:textId="77777777" w:rsidR="00605F43" w:rsidRPr="00737D10" w:rsidRDefault="00605F4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DF5F9C" w:rsidRPr="00B52963" w14:paraId="28E55080" w14:textId="77777777" w:rsidTr="0098509A">
        <w:trPr>
          <w:cantSplit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5F72DC6C" w14:textId="77777777" w:rsidR="00DF5F9C" w:rsidRPr="00737D10" w:rsidRDefault="00DF5F9C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547F0B67" w14:textId="77777777" w:rsidR="00DF5F9C" w:rsidRPr="00737D10" w:rsidRDefault="00DF5F9C" w:rsidP="00DF5F9C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737D10">
              <w:rPr>
                <w:rFonts w:ascii="Open Sans" w:hAnsi="Open Sans" w:cs="Open Sans"/>
                <w:b w:val="0"/>
                <w:sz w:val="24"/>
                <w:szCs w:val="24"/>
              </w:rPr>
              <w:t>Si se utiliza en lugares confinados. Ventilación mecánica es suficiente para eliminar el aire contaminado  con la sustancias del entorno de la persona que lo manipula.</w:t>
            </w:r>
          </w:p>
        </w:tc>
      </w:tr>
      <w:tr w:rsidR="00DF5F9C" w:rsidRPr="00B52963" w14:paraId="544BAB32" w14:textId="77777777" w:rsidTr="0098509A">
        <w:trPr>
          <w:cantSplit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004E0F6D" w14:textId="77777777" w:rsidR="00DF5F9C" w:rsidRPr="00737D10" w:rsidRDefault="00DF5F9C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4DB282AB" w14:textId="77777777" w:rsidR="00DF5F9C" w:rsidRPr="00737D10" w:rsidRDefault="00DF5F9C" w:rsidP="00DF5F9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 xml:space="preserve">No se considera necesario bajo condiciones normales de uso. </w:t>
            </w:r>
          </w:p>
        </w:tc>
      </w:tr>
      <w:tr w:rsidR="00DF5F9C" w:rsidRPr="00B52963" w14:paraId="2EF0B2B1" w14:textId="77777777" w:rsidTr="0098509A">
        <w:trPr>
          <w:cantSplit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75F3738E" w14:textId="77777777" w:rsidR="00DF5F9C" w:rsidRPr="00737D10" w:rsidRDefault="00DF5F9C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17A4F8FD" w14:textId="77777777" w:rsidR="00DF5F9C" w:rsidRPr="00737D10" w:rsidRDefault="00DF5F9C" w:rsidP="00DF5F9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Anteojos de seguridad resistentes a productos químicos o careta facial.</w:t>
            </w:r>
          </w:p>
        </w:tc>
      </w:tr>
      <w:tr w:rsidR="00DF5F9C" w:rsidRPr="00B52963" w14:paraId="7C73D73B" w14:textId="77777777" w:rsidTr="0098509A">
        <w:trPr>
          <w:cantSplit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6303ED4A" w14:textId="77777777" w:rsidR="00DF5F9C" w:rsidRPr="00737D10" w:rsidRDefault="00DF5F9C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28B32A8B" w14:textId="77777777" w:rsidR="00DF5F9C" w:rsidRPr="00737D10" w:rsidRDefault="00DF5F9C" w:rsidP="00DF5F9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Guantes de hule o de material impermeable a la sustancia. En caso que las salpicaduras sean probables utilice delantal de hule y equipo de emergencias para el lavado de ojos y ducha.</w:t>
            </w:r>
          </w:p>
        </w:tc>
      </w:tr>
      <w:tr w:rsidR="00605F43" w:rsidRPr="00B52963" w14:paraId="263C093A" w14:textId="77777777" w:rsidTr="0098509A">
        <w:trPr>
          <w:cantSplit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0314F03E" w14:textId="77777777" w:rsidR="00605F43" w:rsidRPr="00737D10" w:rsidRDefault="00605F43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55512D19" w14:textId="77777777" w:rsidR="00605F43" w:rsidRPr="00737D10" w:rsidRDefault="00DF5F9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No disponibles para éste  producto.</w:t>
            </w:r>
          </w:p>
        </w:tc>
      </w:tr>
      <w:tr w:rsidR="00605F43" w:rsidRPr="00737D10" w14:paraId="3291D777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83ACB30" w14:textId="77777777" w:rsidR="00605F43" w:rsidRPr="00737D10" w:rsidRDefault="00605F4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605F43" w:rsidRPr="00737D10" w14:paraId="4B049660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003C0B5" w14:textId="77777777" w:rsidR="00605F43" w:rsidRPr="00737D10" w:rsidRDefault="00605F4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DF5F9C" w:rsidRPr="00B52963" w14:paraId="08705C46" w14:textId="77777777" w:rsidTr="0098509A">
        <w:trPr>
          <w:cantSplit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0A09CAAD" w14:textId="77777777" w:rsidR="00DF5F9C" w:rsidRPr="00737D10" w:rsidRDefault="00DF5F9C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737D10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34B1149B" w14:textId="77777777" w:rsidR="00DF5F9C" w:rsidRPr="00737D10" w:rsidRDefault="00DF5F9C" w:rsidP="00626A9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 xml:space="preserve">Líquido café </w:t>
            </w:r>
            <w:r w:rsidR="00626A9E" w:rsidRPr="00737D10">
              <w:rPr>
                <w:rFonts w:ascii="Open Sans" w:hAnsi="Open Sans" w:cs="Open Sans"/>
                <w:lang w:val="es-CR"/>
              </w:rPr>
              <w:t>de</w:t>
            </w:r>
            <w:r w:rsidRPr="00737D10">
              <w:rPr>
                <w:rFonts w:ascii="Open Sans" w:hAnsi="Open Sans" w:cs="Open Sans"/>
                <w:lang w:val="es-CR"/>
              </w:rPr>
              <w:t xml:space="preserve"> olor característico.</w:t>
            </w:r>
          </w:p>
        </w:tc>
      </w:tr>
      <w:tr w:rsidR="00DF5F9C" w:rsidRPr="00737D10" w14:paraId="69F3DF7E" w14:textId="77777777" w:rsidTr="0098509A">
        <w:trPr>
          <w:cantSplit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5990945D" w14:textId="77777777" w:rsidR="00DF5F9C" w:rsidRPr="00737D10" w:rsidRDefault="00DF5F9C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1A9890B3" w14:textId="77777777" w:rsidR="00DF5F9C" w:rsidRPr="00737D10" w:rsidRDefault="00DF5F9C" w:rsidP="00B8309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0.</w:t>
            </w:r>
            <w:r w:rsidR="00B83096" w:rsidRPr="00737D10">
              <w:rPr>
                <w:rFonts w:ascii="Open Sans" w:hAnsi="Open Sans" w:cs="Open Sans"/>
                <w:lang w:val="es-CR"/>
              </w:rPr>
              <w:t>950</w:t>
            </w:r>
            <w:r w:rsidRPr="00737D10">
              <w:rPr>
                <w:rFonts w:ascii="Open Sans" w:hAnsi="Open Sans" w:cs="Open Sans"/>
                <w:lang w:val="es-CR"/>
              </w:rPr>
              <w:t xml:space="preserve"> – </w:t>
            </w:r>
            <w:r w:rsidR="00B83096" w:rsidRPr="00737D10">
              <w:rPr>
                <w:rFonts w:ascii="Open Sans" w:hAnsi="Open Sans" w:cs="Open Sans"/>
                <w:lang w:val="es-CR"/>
              </w:rPr>
              <w:t>0.995</w:t>
            </w:r>
          </w:p>
        </w:tc>
      </w:tr>
      <w:tr w:rsidR="00DF5F9C" w:rsidRPr="00737D10" w14:paraId="4B9DCC74" w14:textId="77777777" w:rsidTr="0098509A">
        <w:trPr>
          <w:cantSplit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4BD1D504" w14:textId="77777777" w:rsidR="00DF5F9C" w:rsidRPr="00737D10" w:rsidRDefault="00DF5F9C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4BE5D80A" w14:textId="77777777" w:rsidR="00DF5F9C" w:rsidRPr="00737D10" w:rsidRDefault="00DF5F9C" w:rsidP="00DF5F9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Insoluble en agua</w:t>
            </w:r>
          </w:p>
        </w:tc>
      </w:tr>
      <w:tr w:rsidR="00DF5F9C" w:rsidRPr="00737D10" w14:paraId="11AADD88" w14:textId="77777777" w:rsidTr="0098509A">
        <w:trPr>
          <w:cantSplit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7FB9494A" w14:textId="77777777" w:rsidR="00DF5F9C" w:rsidRPr="00737D10" w:rsidRDefault="00DF5F9C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737D10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023DA335" w14:textId="77777777" w:rsidR="00DF5F9C" w:rsidRPr="00737D10" w:rsidRDefault="00DF5F9C" w:rsidP="00DF5F9C">
            <w:pPr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DF5F9C" w:rsidRPr="00B52963" w14:paraId="5BE89B6A" w14:textId="77777777" w:rsidTr="0098509A">
        <w:trPr>
          <w:cantSplit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63016381" w14:textId="77777777" w:rsidR="00DF5F9C" w:rsidRPr="00737D10" w:rsidRDefault="00DF5F9C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47532614" w14:textId="77777777" w:rsidR="00DF5F9C" w:rsidRPr="00737D10" w:rsidRDefault="00DF5F9C" w:rsidP="00DF5F9C">
            <w:pPr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No es determinado para éste producto</w:t>
            </w:r>
            <w:r w:rsidR="00626A9E" w:rsidRPr="00737D1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DF5F9C" w:rsidRPr="00737D10" w14:paraId="6105B77F" w14:textId="77777777" w:rsidTr="0098509A">
        <w:trPr>
          <w:cantSplit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059F1CA9" w14:textId="77777777" w:rsidR="00DF5F9C" w:rsidRPr="00737D10" w:rsidRDefault="00DF5F9C">
            <w:pPr>
              <w:rPr>
                <w:rFonts w:ascii="Open Sans" w:hAnsi="Open Sans" w:cs="Open Sans"/>
                <w:b/>
              </w:rPr>
            </w:pPr>
            <w:r w:rsidRPr="00737D10">
              <w:rPr>
                <w:rFonts w:ascii="Open Sans" w:hAnsi="Open Sans" w:cs="Open Sans"/>
                <w:b/>
              </w:rPr>
              <w:t>pH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441B2921" w14:textId="77777777" w:rsidR="00DF5F9C" w:rsidRPr="00737D10" w:rsidRDefault="00DF5F9C" w:rsidP="00626A9E">
            <w:pPr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 xml:space="preserve">No </w:t>
            </w:r>
            <w:r w:rsidR="00626A9E" w:rsidRPr="00737D10">
              <w:rPr>
                <w:rFonts w:ascii="Open Sans" w:hAnsi="Open Sans" w:cs="Open Sans"/>
                <w:lang w:val="es-CR"/>
              </w:rPr>
              <w:t>aplica.</w:t>
            </w:r>
          </w:p>
        </w:tc>
      </w:tr>
      <w:tr w:rsidR="00DF5F9C" w:rsidRPr="00737D10" w14:paraId="01B331CB" w14:textId="77777777" w:rsidTr="0098509A">
        <w:trPr>
          <w:cantSplit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335D5B2E" w14:textId="77777777" w:rsidR="00DF5F9C" w:rsidRPr="00737D10" w:rsidRDefault="00DF5F9C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1F7FB799" w14:textId="77777777" w:rsidR="00DF5F9C" w:rsidRPr="00737D10" w:rsidRDefault="00B83096" w:rsidP="00626A9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0.950 – 0.995g/ml</w:t>
            </w:r>
            <w:r w:rsidR="00DF5F9C" w:rsidRPr="00737D10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DF5F9C" w:rsidRPr="00737D10" w14:paraId="5D6871B2" w14:textId="77777777" w:rsidTr="0098509A">
        <w:trPr>
          <w:cantSplit/>
          <w:jc w:val="center"/>
        </w:trPr>
        <w:tc>
          <w:tcPr>
            <w:tcW w:w="5365" w:type="dxa"/>
            <w:gridSpan w:val="5"/>
            <w:shd w:val="clear" w:color="000000" w:fill="FFFFFF"/>
          </w:tcPr>
          <w:p w14:paraId="5289D79E" w14:textId="77777777" w:rsidR="00DF5F9C" w:rsidRPr="00737D10" w:rsidRDefault="00DF5F9C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091" w:type="dxa"/>
            <w:gridSpan w:val="5"/>
            <w:shd w:val="clear" w:color="000000" w:fill="FFFFFF"/>
          </w:tcPr>
          <w:p w14:paraId="0D219BF3" w14:textId="77777777" w:rsidR="00DF5F9C" w:rsidRPr="00737D10" w:rsidRDefault="00DF5F9C" w:rsidP="00DF5F9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605F43" w:rsidRPr="00B52963" w14:paraId="1C42BA32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ADEB141" w14:textId="77777777" w:rsidR="00605F43" w:rsidRPr="00737D10" w:rsidRDefault="00DF5F9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605F43" w:rsidRPr="00737D10" w14:paraId="2C6E459F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6EDD0C1" w14:textId="77777777" w:rsidR="00605F43" w:rsidRPr="00737D10" w:rsidRDefault="00605F4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</w:t>
            </w:r>
          </w:p>
        </w:tc>
      </w:tr>
      <w:tr w:rsidR="00605F43" w:rsidRPr="00737D10" w14:paraId="2B01014A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D719F82" w14:textId="77777777" w:rsidR="00605F43" w:rsidRPr="00737D10" w:rsidRDefault="00605F4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DF5F9C" w:rsidRPr="00B52963" w14:paraId="3F63BE4B" w14:textId="77777777" w:rsidTr="00605F43">
        <w:trPr>
          <w:cantSplit/>
          <w:trHeight w:val="300"/>
          <w:jc w:val="center"/>
        </w:trPr>
        <w:tc>
          <w:tcPr>
            <w:tcW w:w="4338" w:type="dxa"/>
            <w:gridSpan w:val="4"/>
            <w:shd w:val="clear" w:color="000000" w:fill="FFFFFF"/>
          </w:tcPr>
          <w:p w14:paraId="609B3D29" w14:textId="77777777" w:rsidR="00DF5F9C" w:rsidRPr="00737D10" w:rsidRDefault="00DF5F9C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737D10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7118" w:type="dxa"/>
            <w:gridSpan w:val="6"/>
            <w:shd w:val="clear" w:color="000000" w:fill="FFFFFF"/>
          </w:tcPr>
          <w:p w14:paraId="3E864076" w14:textId="77777777" w:rsidR="00DF5F9C" w:rsidRPr="00737D10" w:rsidRDefault="00DF5F9C" w:rsidP="00DF5F9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Este producto es estable bajo las condiciones de almacenamiento y usos recomendados. No exponer el prod</w:t>
            </w:r>
            <w:r w:rsidR="00306F36" w:rsidRPr="00737D10">
              <w:rPr>
                <w:rFonts w:ascii="Open Sans" w:hAnsi="Open Sans" w:cs="Open Sans"/>
                <w:lang w:val="es-CR"/>
              </w:rPr>
              <w:t>ucto a temperaturas mayores de 3</w:t>
            </w:r>
            <w:r w:rsidRPr="00737D10">
              <w:rPr>
                <w:rFonts w:ascii="Open Sans" w:hAnsi="Open Sans" w:cs="Open Sans"/>
                <w:lang w:val="es-CR"/>
              </w:rPr>
              <w:t xml:space="preserve">0 </w:t>
            </w:r>
            <w:r w:rsidRPr="00737D10">
              <w:rPr>
                <w:rFonts w:ascii="Open Sans" w:hAnsi="Open Sans" w:cs="Open Sans"/>
              </w:rPr>
              <w:sym w:font="Symbol" w:char="F0B0"/>
            </w:r>
            <w:r w:rsidRPr="00737D10">
              <w:rPr>
                <w:rFonts w:ascii="Open Sans" w:hAnsi="Open Sans" w:cs="Open Sans"/>
                <w:lang w:val="es-CR"/>
              </w:rPr>
              <w:t>C ni cerca de posibles fuentes de ignición.</w:t>
            </w:r>
          </w:p>
        </w:tc>
      </w:tr>
      <w:tr w:rsidR="00DF5F9C" w:rsidRPr="00B52963" w14:paraId="26AD031A" w14:textId="77777777" w:rsidTr="00605F43">
        <w:trPr>
          <w:cantSplit/>
          <w:trHeight w:val="165"/>
          <w:jc w:val="center"/>
        </w:trPr>
        <w:tc>
          <w:tcPr>
            <w:tcW w:w="4338" w:type="dxa"/>
            <w:gridSpan w:val="4"/>
            <w:shd w:val="clear" w:color="000000" w:fill="FFFFFF"/>
          </w:tcPr>
          <w:p w14:paraId="70880B66" w14:textId="77777777" w:rsidR="00DF5F9C" w:rsidRPr="00737D10" w:rsidRDefault="00DF5F9C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7118" w:type="dxa"/>
            <w:gridSpan w:val="6"/>
            <w:shd w:val="clear" w:color="000000" w:fill="FFFFFF"/>
          </w:tcPr>
          <w:p w14:paraId="2E2A4530" w14:textId="77777777" w:rsidR="00DF5F9C" w:rsidRPr="00737D10" w:rsidRDefault="00DF5F9C" w:rsidP="00DF5F9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Agentes oxidantes, alcalinos fuertes, aluminio metálico y polvo de cinc.</w:t>
            </w:r>
          </w:p>
        </w:tc>
      </w:tr>
      <w:tr w:rsidR="00DF5F9C" w:rsidRPr="00B52963" w14:paraId="2401FCDC" w14:textId="77777777" w:rsidTr="00605F43">
        <w:trPr>
          <w:cantSplit/>
          <w:trHeight w:val="237"/>
          <w:jc w:val="center"/>
        </w:trPr>
        <w:tc>
          <w:tcPr>
            <w:tcW w:w="4338" w:type="dxa"/>
            <w:gridSpan w:val="4"/>
            <w:shd w:val="clear" w:color="000000" w:fill="FFFFFF"/>
          </w:tcPr>
          <w:p w14:paraId="565CCCEB" w14:textId="77777777" w:rsidR="00DF5F9C" w:rsidRPr="00737D10" w:rsidRDefault="00DF5F9C">
            <w:pPr>
              <w:pStyle w:val="Ttulo7"/>
              <w:rPr>
                <w:rFonts w:ascii="Open Sans" w:hAnsi="Open Sans" w:cs="Open Sans"/>
              </w:rPr>
            </w:pPr>
            <w:r w:rsidRPr="00737D10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7118" w:type="dxa"/>
            <w:gridSpan w:val="6"/>
            <w:shd w:val="clear" w:color="000000" w:fill="FFFFFF"/>
          </w:tcPr>
          <w:p w14:paraId="412E305B" w14:textId="77777777" w:rsidR="00DF5F9C" w:rsidRPr="00737D10" w:rsidRDefault="00DF5F9C" w:rsidP="00DF5F9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No se espera que produzca problemas por polimerización dañina.</w:t>
            </w:r>
          </w:p>
        </w:tc>
      </w:tr>
      <w:tr w:rsidR="00DF5F9C" w:rsidRPr="00B52963" w14:paraId="535B476E" w14:textId="77777777" w:rsidTr="00605F43">
        <w:trPr>
          <w:cantSplit/>
          <w:trHeight w:val="569"/>
          <w:jc w:val="center"/>
        </w:trPr>
        <w:tc>
          <w:tcPr>
            <w:tcW w:w="4338" w:type="dxa"/>
            <w:gridSpan w:val="4"/>
            <w:shd w:val="clear" w:color="000000" w:fill="FFFFFF"/>
          </w:tcPr>
          <w:p w14:paraId="7B4E49AD" w14:textId="77777777" w:rsidR="00DF5F9C" w:rsidRPr="00737D10" w:rsidRDefault="00DF5F9C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7118" w:type="dxa"/>
            <w:gridSpan w:val="6"/>
            <w:shd w:val="clear" w:color="000000" w:fill="FFFFFF"/>
          </w:tcPr>
          <w:p w14:paraId="056D762D" w14:textId="77777777" w:rsidR="00DF5F9C" w:rsidRPr="00737D10" w:rsidRDefault="00DF5F9C" w:rsidP="00DF5F9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La descomposición térmica podría producir monóxido de carbono, dióxido de carbono, óxidos de nitrógeno, hidrocarburos volátiles, cloruro de hidrógeno, cloro o fosgeno.</w:t>
            </w:r>
          </w:p>
        </w:tc>
      </w:tr>
      <w:tr w:rsidR="00605F43" w:rsidRPr="00737D10" w14:paraId="2113ACCA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FD031CE" w14:textId="77777777" w:rsidR="00605F43" w:rsidRPr="00737D10" w:rsidRDefault="00605F4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605F43" w:rsidRPr="00737D10" w14:paraId="30830581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AD88C17" w14:textId="77777777" w:rsidR="00605F43" w:rsidRPr="00737D10" w:rsidRDefault="00605F4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DF5F9C" w:rsidRPr="00B52963" w14:paraId="425506B2" w14:textId="77777777" w:rsidTr="00737D10">
        <w:trPr>
          <w:cantSplit/>
          <w:jc w:val="center"/>
        </w:trPr>
        <w:tc>
          <w:tcPr>
            <w:tcW w:w="6805" w:type="dxa"/>
            <w:gridSpan w:val="6"/>
            <w:shd w:val="clear" w:color="000000" w:fill="FFFFFF"/>
          </w:tcPr>
          <w:p w14:paraId="2D76F3B7" w14:textId="77777777" w:rsidR="00DF5F9C" w:rsidRPr="00737D10" w:rsidRDefault="00DF5F9C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737D10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37D10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4651" w:type="dxa"/>
            <w:gridSpan w:val="4"/>
            <w:shd w:val="clear" w:color="000000" w:fill="FFFFFF"/>
          </w:tcPr>
          <w:p w14:paraId="477082C1" w14:textId="77777777" w:rsidR="00DF5F9C" w:rsidRPr="00737D10" w:rsidRDefault="00E16DCF" w:rsidP="00E16DCF">
            <w:pPr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Dosis aproximada DL</w:t>
            </w:r>
            <w:r w:rsidRPr="00737D10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37D10">
              <w:rPr>
                <w:rFonts w:ascii="Open Sans" w:hAnsi="Open Sans" w:cs="Open Sans"/>
                <w:lang w:val="es-CR"/>
              </w:rPr>
              <w:t>= 5345 mg/kg.</w:t>
            </w:r>
          </w:p>
        </w:tc>
      </w:tr>
      <w:tr w:rsidR="00DF5F9C" w:rsidRPr="00B52963" w14:paraId="18BD0D9E" w14:textId="77777777" w:rsidTr="00737D10">
        <w:trPr>
          <w:cantSplit/>
          <w:trHeight w:val="372"/>
          <w:jc w:val="center"/>
        </w:trPr>
        <w:tc>
          <w:tcPr>
            <w:tcW w:w="6805" w:type="dxa"/>
            <w:gridSpan w:val="6"/>
            <w:shd w:val="clear" w:color="000000" w:fill="FFFFFF"/>
          </w:tcPr>
          <w:p w14:paraId="52EEB9AC" w14:textId="77777777" w:rsidR="00DF5F9C" w:rsidRPr="00737D10" w:rsidRDefault="00DF5F9C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737D10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37D10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4651" w:type="dxa"/>
            <w:gridSpan w:val="4"/>
            <w:shd w:val="clear" w:color="000000" w:fill="FFFFFF"/>
          </w:tcPr>
          <w:p w14:paraId="2B55E19D" w14:textId="77777777" w:rsidR="00DF5F9C" w:rsidRPr="00737D10" w:rsidRDefault="00DF5F9C" w:rsidP="00DF5F9C">
            <w:pPr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No es determinado para éste producto</w:t>
            </w:r>
            <w:r w:rsidR="00E16DCF" w:rsidRPr="00737D1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DF5F9C" w:rsidRPr="00B52963" w14:paraId="6525D4F9" w14:textId="77777777" w:rsidTr="00737D10">
        <w:trPr>
          <w:cantSplit/>
          <w:jc w:val="center"/>
        </w:trPr>
        <w:tc>
          <w:tcPr>
            <w:tcW w:w="6805" w:type="dxa"/>
            <w:gridSpan w:val="6"/>
            <w:shd w:val="clear" w:color="000000" w:fill="FFFFFF"/>
          </w:tcPr>
          <w:p w14:paraId="27C0281D" w14:textId="77777777" w:rsidR="00DF5F9C" w:rsidRPr="00737D10" w:rsidRDefault="00DF5F9C">
            <w:pPr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737D10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737D10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4651" w:type="dxa"/>
            <w:gridSpan w:val="4"/>
            <w:shd w:val="clear" w:color="000000" w:fill="FFFFFF"/>
          </w:tcPr>
          <w:p w14:paraId="11CF9F7A" w14:textId="77777777" w:rsidR="00DF5F9C" w:rsidRPr="00737D10" w:rsidRDefault="00DF5F9C" w:rsidP="00DF5F9C">
            <w:pPr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No es determinado para éste producto</w:t>
            </w:r>
            <w:r w:rsidR="00E16DCF" w:rsidRPr="00737D1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05F43" w:rsidRPr="00737D10" w14:paraId="75F266AE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768437F" w14:textId="77777777" w:rsidR="00605F43" w:rsidRPr="00737D10" w:rsidRDefault="00605F4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605F43" w:rsidRPr="00B52963" w14:paraId="6D650C69" w14:textId="77777777" w:rsidTr="003D200B">
        <w:trPr>
          <w:cantSplit/>
          <w:trHeight w:val="27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F5A11AD" w14:textId="77777777" w:rsidR="00605F43" w:rsidRPr="00737D10" w:rsidRDefault="00605F4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605F43" w:rsidRPr="00B52963" w14:paraId="291831ED" w14:textId="77777777" w:rsidTr="003D200B">
        <w:trPr>
          <w:cantSplit/>
          <w:trHeight w:val="31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89A0E01" w14:textId="77777777" w:rsidR="00605F43" w:rsidRPr="00737D10" w:rsidRDefault="00DF5F9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No se cuenta con estudios de los efectos sobre la ecología. Todo producto químico debe manipularse de forma que no se dañe el medio ambiente.</w:t>
            </w:r>
          </w:p>
        </w:tc>
      </w:tr>
      <w:tr w:rsidR="00626A9E" w:rsidRPr="00737D10" w14:paraId="58B36B3F" w14:textId="77777777" w:rsidTr="00626A9E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auto" w:fill="BFBFBF" w:themeFill="background1" w:themeFillShade="BF"/>
          </w:tcPr>
          <w:p w14:paraId="20402AB7" w14:textId="77777777" w:rsidR="00626A9E" w:rsidRPr="00737D10" w:rsidRDefault="00626A9E" w:rsidP="00626A9E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SECCIÓN XIV</w:t>
            </w:r>
          </w:p>
        </w:tc>
      </w:tr>
      <w:tr w:rsidR="00626A9E" w:rsidRPr="00B52963" w14:paraId="32E4A1AE" w14:textId="77777777" w:rsidTr="00626A9E">
        <w:trPr>
          <w:cantSplit/>
          <w:trHeight w:val="210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62635A3" w14:textId="77777777" w:rsidR="00626A9E" w:rsidRPr="00737D10" w:rsidRDefault="00626A9E" w:rsidP="00626A9E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CONSIDERACIONES SOBRE LA DISPOSICIÓN FINAL DEL PRODUCTO</w:t>
            </w:r>
          </w:p>
        </w:tc>
      </w:tr>
      <w:tr w:rsidR="00626A9E" w:rsidRPr="00B52963" w14:paraId="1E3C0C59" w14:textId="77777777" w:rsidTr="003D200B">
        <w:trPr>
          <w:cantSplit/>
          <w:trHeight w:val="31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81B669B" w14:textId="77777777" w:rsidR="00626A9E" w:rsidRPr="00737D10" w:rsidRDefault="00626A9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 Los envases vacíos ofrézcalo para su reciclado o reacondicionado o perfórelo y deséchelo llevándolo a un relleno sanitario, o por otros procedimientos aprobados por las autoridades sanitarias.</w:t>
            </w:r>
          </w:p>
        </w:tc>
      </w:tr>
      <w:tr w:rsidR="00605F43" w:rsidRPr="00737D10" w14:paraId="56910C87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0B2631D" w14:textId="77777777" w:rsidR="00605F43" w:rsidRPr="00737D10" w:rsidRDefault="00605F4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</w:t>
            </w:r>
          </w:p>
        </w:tc>
      </w:tr>
      <w:tr w:rsidR="00605F43" w:rsidRPr="00737D10" w14:paraId="6014B4CE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59A6B57" w14:textId="77777777" w:rsidR="00605F43" w:rsidRPr="00737D10" w:rsidRDefault="00605F4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605F43" w:rsidRPr="00B52963" w14:paraId="00AE1A49" w14:textId="77777777" w:rsidTr="003D200B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56938A0" w14:textId="77777777" w:rsidR="00605F43" w:rsidRPr="00737D10" w:rsidRDefault="00DF5F9C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Tratar como líquido combustible de acuerdo con las regulaciones existentes en cada país para este tipo de productos.</w:t>
            </w:r>
          </w:p>
        </w:tc>
      </w:tr>
      <w:tr w:rsidR="00605F43" w:rsidRPr="00737D10" w14:paraId="6C69CE9C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23312ED" w14:textId="77777777" w:rsidR="00605F43" w:rsidRPr="00737D10" w:rsidRDefault="00605F4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605F43" w:rsidRPr="00737D10" w14:paraId="4A094574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2282B13" w14:textId="77777777" w:rsidR="00605F43" w:rsidRPr="00737D10" w:rsidRDefault="00605F4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605F43" w:rsidRPr="00B52963" w14:paraId="66252AFC" w14:textId="77777777" w:rsidTr="003D200B">
        <w:trPr>
          <w:cantSplit/>
          <w:trHeight w:val="25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0BA4CE7" w14:textId="77777777" w:rsidR="00605F43" w:rsidRPr="00737D10" w:rsidRDefault="00DF5F9C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Debe contar con los todos las trámites regulatorios existentes en cada país donde se comercialice.</w:t>
            </w:r>
          </w:p>
        </w:tc>
      </w:tr>
      <w:tr w:rsidR="00605F43" w:rsidRPr="00737D10" w14:paraId="7989844C" w14:textId="77777777" w:rsidTr="003D200B">
        <w:trPr>
          <w:cantSplit/>
          <w:trHeight w:val="240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AEEE30F" w14:textId="77777777" w:rsidR="00605F43" w:rsidRPr="00737D10" w:rsidRDefault="00605F4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737D1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605F43" w:rsidRPr="00737D10" w14:paraId="7F914A9E" w14:textId="77777777" w:rsidTr="003D200B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BA54D40" w14:textId="77777777" w:rsidR="00605F43" w:rsidRPr="00737D10" w:rsidRDefault="00605F43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737D10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605F43" w:rsidRPr="00737D10" w14:paraId="08F71A02" w14:textId="77777777" w:rsidTr="003D200B">
        <w:trPr>
          <w:cantSplit/>
          <w:trHeight w:val="43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3E87C59" w14:textId="77777777" w:rsidR="00605F43" w:rsidRPr="00737D10" w:rsidRDefault="00DF5F9C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737D10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0AAD70A2" w14:textId="77777777" w:rsidR="00DF5F9C" w:rsidRDefault="00DF5F9C">
      <w:pPr>
        <w:jc w:val="center"/>
        <w:rPr>
          <w:lang w:val="es-CR"/>
        </w:rPr>
      </w:pPr>
    </w:p>
    <w:p w14:paraId="3AC6A947" w14:textId="77777777" w:rsidR="00DF5F9C" w:rsidRPr="00DF5F9C" w:rsidRDefault="00DF5F9C" w:rsidP="00DF5F9C">
      <w:pPr>
        <w:rPr>
          <w:lang w:val="es-CR"/>
        </w:rPr>
      </w:pPr>
    </w:p>
    <w:p w14:paraId="7258EBFF" w14:textId="77777777" w:rsidR="00DF5F9C" w:rsidRPr="00DF5F9C" w:rsidRDefault="00DF5F9C" w:rsidP="00DF5F9C">
      <w:pPr>
        <w:rPr>
          <w:lang w:val="es-CR"/>
        </w:rPr>
      </w:pPr>
    </w:p>
    <w:p w14:paraId="5862825B" w14:textId="77777777" w:rsidR="00DF5F9C" w:rsidRPr="00DF5F9C" w:rsidRDefault="00B52963" w:rsidP="00DF5F9C">
      <w:pPr>
        <w:rPr>
          <w:lang w:val="es-CR"/>
        </w:rPr>
      </w:pPr>
      <w:r>
        <w:rPr>
          <w:noProof/>
          <w:lang w:val="es-CR" w:eastAsia="es-CR"/>
        </w:rPr>
        <w:pict w14:anchorId="5471E060">
          <v:group id="_x0000_s2086" style="position:absolute;margin-left:165.6pt;margin-top:-.2pt;width:100.95pt;height:102.7pt;z-index:-251657216" coordorigin="3960,1980" coordsize="3780,3780" wrapcoords="10500 -1950 -2100 10800 10500 23550 11100 23550 23700 10800 11100 -1950 10500 -1950">
            <v:rect id="_x0000_s2087" style="position:absolute;left:3960;top:3060;width:1620;height:1620;rotation:-2981885fd" fillcolor="blue">
              <v:textbox style="mso-next-textbox:#_x0000_s2087">
                <w:txbxContent>
                  <w:p w14:paraId="4B5EE035" w14:textId="77777777" w:rsidR="00626A9E" w:rsidRPr="00737D10" w:rsidRDefault="00B631D5" w:rsidP="00DF5F9C">
                    <w:pPr>
                      <w:rPr>
                        <w:rFonts w:ascii="Open Sans" w:hAnsi="Open Sans" w:cs="Open Sans"/>
                        <w:b/>
                        <w:lang w:val="es-CR"/>
                      </w:rPr>
                    </w:pPr>
                    <w:r>
                      <w:rPr>
                        <w:lang w:val="es-CR"/>
                      </w:rPr>
                      <w:t xml:space="preserve">    </w:t>
                    </w:r>
                    <w:r w:rsidR="00626A9E" w:rsidRPr="00737D10">
                      <w:rPr>
                        <w:rFonts w:ascii="Open Sans" w:hAnsi="Open Sans" w:cs="Open Sans"/>
                        <w:b/>
                        <w:sz w:val="28"/>
                        <w:lang w:val="es-CR"/>
                      </w:rPr>
                      <w:t>2</w:t>
                    </w:r>
                  </w:p>
                </w:txbxContent>
              </v:textbox>
            </v:rect>
            <v:rect id="_x0000_s2088" style="position:absolute;left:5040;top:1980;width:1620;height:1620;rotation:-2981885fd" fillcolor="red">
              <v:textbox style="mso-next-textbox:#_x0000_s2088">
                <w:txbxContent>
                  <w:p w14:paraId="5F78D695" w14:textId="77777777" w:rsidR="00626A9E" w:rsidRPr="00737D10" w:rsidRDefault="00B631D5" w:rsidP="00DF5F9C">
                    <w:pPr>
                      <w:rPr>
                        <w:rFonts w:ascii="Open Sans" w:hAnsi="Open Sans" w:cs="Open Sans"/>
                        <w:b/>
                        <w:sz w:val="32"/>
                        <w:lang w:val="es-CR"/>
                      </w:rPr>
                    </w:pPr>
                    <w:r>
                      <w:rPr>
                        <w:lang w:val="es-CR"/>
                      </w:rPr>
                      <w:t xml:space="preserve">    </w:t>
                    </w:r>
                    <w:r w:rsidR="00626A9E" w:rsidRPr="00737D10">
                      <w:rPr>
                        <w:rFonts w:ascii="Open Sans" w:hAnsi="Open Sans" w:cs="Open Sans"/>
                        <w:b/>
                        <w:sz w:val="32"/>
                        <w:lang w:val="es-CR"/>
                      </w:rPr>
                      <w:t>2</w:t>
                    </w:r>
                  </w:p>
                  <w:p w14:paraId="39CCE9DF" w14:textId="77777777" w:rsidR="00626A9E" w:rsidRDefault="00626A9E" w:rsidP="00DF5F9C">
                    <w:pPr>
                      <w:rPr>
                        <w:lang w:val="es-CR"/>
                      </w:rPr>
                    </w:pPr>
                    <w:r>
                      <w:rPr>
                        <w:lang w:val="es-CR"/>
                      </w:rPr>
                      <w:t xml:space="preserve">       </w:t>
                    </w:r>
                  </w:p>
                </w:txbxContent>
              </v:textbox>
            </v:rect>
            <v:rect id="_x0000_s2089" style="position:absolute;left:5040;top:4140;width:1620;height:1620;rotation:-2981885fd"/>
            <v:rect id="_x0000_s2090" style="position:absolute;left:6120;top:3060;width:1620;height:1620;rotation:-2981885fd" fillcolor="yellow">
              <v:textbox style="mso-next-textbox:#_x0000_s2090">
                <w:txbxContent>
                  <w:p w14:paraId="584455A7" w14:textId="77777777" w:rsidR="00626A9E" w:rsidRPr="00737D10" w:rsidRDefault="00B631D5" w:rsidP="00DF5F9C">
                    <w:pPr>
                      <w:rPr>
                        <w:rFonts w:ascii="Open Sans" w:hAnsi="Open Sans" w:cs="Open Sans"/>
                        <w:b/>
                        <w:sz w:val="32"/>
                        <w:lang w:val="es-CR"/>
                      </w:rPr>
                    </w:pPr>
                    <w:r>
                      <w:rPr>
                        <w:lang w:val="es-CR"/>
                      </w:rPr>
                      <w:t xml:space="preserve">     </w:t>
                    </w:r>
                    <w:r w:rsidR="00626A9E" w:rsidRPr="00737D10">
                      <w:rPr>
                        <w:rFonts w:ascii="Open Sans" w:hAnsi="Open Sans" w:cs="Open Sans"/>
                        <w:b/>
                        <w:sz w:val="32"/>
                        <w:lang w:val="es-CR"/>
                      </w:rPr>
                      <w:t>0</w:t>
                    </w:r>
                  </w:p>
                </w:txbxContent>
              </v:textbox>
            </v:rect>
          </v:group>
        </w:pict>
      </w:r>
    </w:p>
    <w:p w14:paraId="562FCC7A" w14:textId="77777777" w:rsidR="00DF5F9C" w:rsidRPr="00DF5F9C" w:rsidRDefault="00DF5F9C" w:rsidP="00DF5F9C">
      <w:pPr>
        <w:rPr>
          <w:lang w:val="es-CR"/>
        </w:rPr>
      </w:pPr>
    </w:p>
    <w:p w14:paraId="02C441FC" w14:textId="77777777" w:rsidR="00DF5F9C" w:rsidRPr="00DF5F9C" w:rsidRDefault="00DF5F9C" w:rsidP="00DF5F9C">
      <w:pPr>
        <w:rPr>
          <w:lang w:val="es-CR"/>
        </w:rPr>
      </w:pPr>
    </w:p>
    <w:p w14:paraId="3E2415F9" w14:textId="77777777" w:rsidR="00DF5F9C" w:rsidRDefault="00DF5F9C" w:rsidP="00DF5F9C">
      <w:pPr>
        <w:rPr>
          <w:lang w:val="es-CR"/>
        </w:rPr>
      </w:pPr>
    </w:p>
    <w:p w14:paraId="096BB87F" w14:textId="77777777" w:rsidR="006B4003" w:rsidRDefault="006B4003" w:rsidP="00DF5F9C">
      <w:pPr>
        <w:tabs>
          <w:tab w:val="left" w:pos="3652"/>
        </w:tabs>
        <w:rPr>
          <w:lang w:val="es-CR"/>
        </w:rPr>
      </w:pPr>
    </w:p>
    <w:p w14:paraId="04918BC0" w14:textId="77777777" w:rsidR="00DF5F9C" w:rsidRDefault="00DF5F9C" w:rsidP="00DF5F9C">
      <w:pPr>
        <w:tabs>
          <w:tab w:val="left" w:pos="3652"/>
        </w:tabs>
        <w:rPr>
          <w:lang w:val="es-CR"/>
        </w:rPr>
      </w:pPr>
    </w:p>
    <w:p w14:paraId="5EAAED49" w14:textId="77777777" w:rsidR="006E36EB" w:rsidRDefault="006E36EB" w:rsidP="006E36EB">
      <w:pPr>
        <w:rPr>
          <w:lang w:val="es-CR"/>
        </w:rPr>
      </w:pPr>
    </w:p>
    <w:p w14:paraId="5E5DED9F" w14:textId="77777777" w:rsidR="00DF5F9C" w:rsidRPr="00DF5F9C" w:rsidRDefault="006E36EB" w:rsidP="006B2F86">
      <w:pPr>
        <w:rPr>
          <w:lang w:val="es-CR"/>
        </w:rPr>
      </w:pPr>
      <w:r>
        <w:rPr>
          <w:lang w:val="es-CR"/>
        </w:rPr>
        <w:t xml:space="preserve">      </w:t>
      </w:r>
    </w:p>
    <w:sectPr w:rsidR="00DF5F9C" w:rsidRPr="00DF5F9C" w:rsidSect="009E69E8">
      <w:headerReference w:type="default" r:id="rId7"/>
      <w:footerReference w:type="even" r:id="rId8"/>
      <w:footerReference w:type="default" r:id="rId9"/>
      <w:pgSz w:w="12240" w:h="15840"/>
      <w:pgMar w:top="720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110F3" w14:textId="77777777" w:rsidR="007F2965" w:rsidRDefault="007F2965">
      <w:r>
        <w:separator/>
      </w:r>
    </w:p>
  </w:endnote>
  <w:endnote w:type="continuationSeparator" w:id="0">
    <w:p w14:paraId="455BAA3E" w14:textId="77777777" w:rsidR="007F2965" w:rsidRDefault="007F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DA33E" w14:textId="77777777" w:rsidR="00626A9E" w:rsidRDefault="00626A9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7C4749" w14:textId="77777777" w:rsidR="00626A9E" w:rsidRDefault="00626A9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1732" w14:textId="77777777" w:rsidR="00626A9E" w:rsidRDefault="00626A9E">
    <w:pPr>
      <w:pStyle w:val="Piedepgina"/>
      <w:ind w:right="360"/>
      <w:jc w:val="right"/>
      <w:rPr>
        <w:rStyle w:val="Nmerodepgina"/>
        <w:lang w:val="es-CR"/>
      </w:rPr>
    </w:pPr>
  </w:p>
  <w:p w14:paraId="2DBEB627" w14:textId="77777777" w:rsidR="00626A9E" w:rsidRDefault="00626A9E" w:rsidP="00626A9E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085EB99B" w14:textId="77777777" w:rsidR="00626A9E" w:rsidRDefault="00626A9E" w:rsidP="00626A9E">
    <w:pPr>
      <w:pStyle w:val="Encabezado"/>
      <w:jc w:val="center"/>
      <w:rPr>
        <w:rFonts w:ascii="Tahoma" w:hAnsi="Tahoma"/>
        <w:b/>
        <w:sz w:val="16"/>
        <w:szCs w:val="16"/>
      </w:rPr>
    </w:pPr>
  </w:p>
  <w:p w14:paraId="35033511" w14:textId="77777777" w:rsidR="00626A9E" w:rsidRPr="00737D10" w:rsidRDefault="00626A9E" w:rsidP="00626A9E">
    <w:pPr>
      <w:pStyle w:val="Encabezado"/>
      <w:jc w:val="center"/>
      <w:rPr>
        <w:rFonts w:ascii="Open Sans" w:hAnsi="Open Sans" w:cs="Open Sans"/>
        <w:sz w:val="18"/>
        <w:szCs w:val="18"/>
        <w:lang w:val="es-CR"/>
      </w:rPr>
    </w:pPr>
    <w:r w:rsidRPr="00737D10">
      <w:rPr>
        <w:rFonts w:ascii="Open Sans" w:hAnsi="Open Sans" w:cs="Open Sans"/>
        <w:b/>
        <w:sz w:val="18"/>
        <w:szCs w:val="18"/>
        <w:lang w:val="es-CR"/>
      </w:rPr>
      <w:t>Tel: 2545-2500 / Apdo: 10211-1000 San José, Costa Rica</w:t>
    </w:r>
  </w:p>
  <w:p w14:paraId="5717AB23" w14:textId="77777777" w:rsidR="00626A9E" w:rsidRDefault="00B52963" w:rsidP="00626A9E">
    <w:pPr>
      <w:pStyle w:val="Piedepgina"/>
      <w:jc w:val="center"/>
      <w:rPr>
        <w:rStyle w:val="Nmerodepgina"/>
        <w:lang w:val="es-CR"/>
      </w:rPr>
    </w:pPr>
    <w:hyperlink r:id="rId1" w:history="1">
      <w:r w:rsidR="00626A9E">
        <w:rPr>
          <w:rStyle w:val="Hipervnculo"/>
          <w:b/>
          <w:lang w:val="es-CR"/>
        </w:rPr>
        <w:t>http://www.corporacioncek.com</w:t>
      </w:r>
    </w:hyperlink>
    <w:r w:rsidR="00626A9E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420D2F03" w14:textId="77777777" w:rsidR="00626A9E" w:rsidRDefault="00626A9E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2F0C7" w14:textId="77777777" w:rsidR="007F2965" w:rsidRDefault="007F2965">
      <w:r>
        <w:separator/>
      </w:r>
    </w:p>
  </w:footnote>
  <w:footnote w:type="continuationSeparator" w:id="0">
    <w:p w14:paraId="45EE44E5" w14:textId="77777777" w:rsidR="007F2965" w:rsidRDefault="007F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jc w:val="center"/>
      <w:tblLook w:val="04A0" w:firstRow="1" w:lastRow="0" w:firstColumn="1" w:lastColumn="0" w:noHBand="0" w:noVBand="1"/>
    </w:tblPr>
    <w:tblGrid>
      <w:gridCol w:w="2863"/>
      <w:gridCol w:w="5363"/>
      <w:gridCol w:w="3257"/>
    </w:tblGrid>
    <w:tr w:rsidR="00626A9E" w14:paraId="45CA83D7" w14:textId="77777777" w:rsidTr="00306F36">
      <w:trPr>
        <w:trHeight w:val="353"/>
        <w:jc w:val="center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3F87226" w14:textId="77777777" w:rsidR="00626A9E" w:rsidRDefault="00737D10" w:rsidP="00306F36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6DE48A41" wp14:editId="7398E38F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7D40066D" w14:textId="77777777" w:rsidR="00626A9E" w:rsidRPr="00737D10" w:rsidRDefault="00626A9E" w:rsidP="00306F36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737D10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1C436FA6" w14:textId="77777777" w:rsidR="00626A9E" w:rsidRPr="00737D10" w:rsidRDefault="00626A9E" w:rsidP="00306F36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621EE415" w14:textId="77777777" w:rsidR="00626A9E" w:rsidRPr="00737D10" w:rsidRDefault="0051176F" w:rsidP="00306F36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737D10">
            <w:rPr>
              <w:rFonts w:ascii="Open Sans" w:hAnsi="Open Sans" w:cs="Open Sans"/>
              <w:sz w:val="22"/>
              <w:szCs w:val="22"/>
              <w:lang w:val="es-ES"/>
            </w:rPr>
            <w:t>KEMTREET-</w:t>
          </w:r>
          <w:r w:rsidR="00626A9E" w:rsidRPr="00737D10">
            <w:rPr>
              <w:rFonts w:ascii="Open Sans" w:hAnsi="Open Sans" w:cs="Open Sans"/>
              <w:sz w:val="22"/>
              <w:szCs w:val="22"/>
              <w:lang w:val="es-ES"/>
            </w:rPr>
            <w:t>2276B</w:t>
          </w: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620DCFC" w14:textId="77777777" w:rsidR="00626A9E" w:rsidRPr="00737D10" w:rsidRDefault="00626A9E" w:rsidP="00306F36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737D10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737D10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CEKMSDS-223</w:t>
          </w:r>
        </w:p>
      </w:tc>
    </w:tr>
    <w:tr w:rsidR="00626A9E" w14:paraId="53570C37" w14:textId="77777777" w:rsidTr="00306F36">
      <w:trPr>
        <w:trHeight w:val="3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530B636" w14:textId="77777777" w:rsidR="00626A9E" w:rsidRDefault="00626A9E" w:rsidP="00306F36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8CAE6B2" w14:textId="77777777" w:rsidR="00626A9E" w:rsidRPr="00737D10" w:rsidRDefault="00626A9E" w:rsidP="00306F36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B011387" w14:textId="54794A59" w:rsidR="00626A9E" w:rsidRPr="00737D10" w:rsidRDefault="00626A9E" w:rsidP="00B631D5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737D10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87424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35719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5</w:t>
          </w:r>
          <w:r w:rsidRPr="00737D10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- </w:t>
          </w:r>
          <w:r w:rsidR="00B5296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05Abr24</w:t>
          </w:r>
        </w:p>
      </w:tc>
    </w:tr>
    <w:tr w:rsidR="00626A9E" w:rsidRPr="00B52963" w14:paraId="5C864793" w14:textId="77777777" w:rsidTr="00306F36">
      <w:trPr>
        <w:trHeight w:val="68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D7C8294" w14:textId="77777777" w:rsidR="00626A9E" w:rsidRDefault="00626A9E" w:rsidP="00306F36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CAA577C" w14:textId="77777777" w:rsidR="00626A9E" w:rsidRPr="00737D10" w:rsidRDefault="00626A9E" w:rsidP="00306F36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EB0337" w14:textId="77777777" w:rsidR="00737D10" w:rsidRDefault="00737D10" w:rsidP="00306F36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6BE746A5" w14:textId="2C66A4BE" w:rsidR="00626A9E" w:rsidRPr="00737D10" w:rsidRDefault="00626A9E" w:rsidP="00306F36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737D10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B52963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05Abr24</w:t>
          </w:r>
        </w:p>
        <w:p w14:paraId="228E16EA" w14:textId="77777777" w:rsidR="00626A9E" w:rsidRPr="00737D10" w:rsidRDefault="00626A9E" w:rsidP="00306F36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737D10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creación: </w:t>
          </w:r>
          <w:r w:rsidRPr="00737D10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09Abr12</w:t>
          </w:r>
        </w:p>
        <w:p w14:paraId="4011C2EF" w14:textId="77777777" w:rsidR="00737D10" w:rsidRDefault="00626A9E" w:rsidP="00306F36">
          <w:pPr>
            <w:rPr>
              <w:rFonts w:ascii="Open Sans" w:hAnsi="Open Sans" w:cs="Open Sans"/>
              <w:b/>
              <w:sz w:val="16"/>
              <w:szCs w:val="16"/>
              <w:lang w:val="es-ES"/>
            </w:rPr>
          </w:pPr>
          <w:r w:rsidRPr="00737D10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737D10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737D10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737D10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296735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737D10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737D10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737D10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737D10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737D10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296735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6</w:t>
          </w:r>
          <w:r w:rsidRPr="00737D10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04701FF2" w14:textId="77777777" w:rsidR="00737D10" w:rsidRPr="00737D10" w:rsidRDefault="00737D10" w:rsidP="00306F36">
          <w:pPr>
            <w:rPr>
              <w:rFonts w:ascii="Open Sans" w:hAnsi="Open Sans" w:cs="Open Sans"/>
              <w:b/>
              <w:sz w:val="16"/>
              <w:szCs w:val="16"/>
              <w:lang w:val="es-ES"/>
            </w:rPr>
          </w:pPr>
        </w:p>
      </w:tc>
    </w:tr>
  </w:tbl>
  <w:p w14:paraId="2674C93E" w14:textId="77777777" w:rsidR="00626A9E" w:rsidRPr="00B52963" w:rsidRDefault="00626A9E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90106"/>
    <w:multiLevelType w:val="hybridMultilevel"/>
    <w:tmpl w:val="D1542FBA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48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ml3haqwvbkwmF3Kb1ZT7EkClB6afoQlOLJdggXtSAaGI9j+XSaqyFodUEOMWvVNtURLWSxSPToNS8EQ8AZ/SA==" w:salt="ybvUZ6bWoK+qzYViiFRQvA=="/>
  <w:defaultTabStop w:val="720"/>
  <w:hyphenationZone w:val="425"/>
  <w:noPunctuationKerning/>
  <w:characterSpacingControl w:val="doNotCompress"/>
  <w:hdrShapeDefaults>
    <o:shapedefaults v:ext="edit" spidmax="20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BF"/>
    <w:rsid w:val="00132C35"/>
    <w:rsid w:val="001949FE"/>
    <w:rsid w:val="001D00E6"/>
    <w:rsid w:val="002626FA"/>
    <w:rsid w:val="00296735"/>
    <w:rsid w:val="00306F36"/>
    <w:rsid w:val="00325401"/>
    <w:rsid w:val="00357191"/>
    <w:rsid w:val="003D200B"/>
    <w:rsid w:val="004809C7"/>
    <w:rsid w:val="004B02DF"/>
    <w:rsid w:val="004E209B"/>
    <w:rsid w:val="0051176F"/>
    <w:rsid w:val="005871CA"/>
    <w:rsid w:val="005B072C"/>
    <w:rsid w:val="005E787D"/>
    <w:rsid w:val="00605F43"/>
    <w:rsid w:val="00626A9E"/>
    <w:rsid w:val="00670551"/>
    <w:rsid w:val="006B2F86"/>
    <w:rsid w:val="006B4003"/>
    <w:rsid w:val="006E36EB"/>
    <w:rsid w:val="00737D10"/>
    <w:rsid w:val="007418E8"/>
    <w:rsid w:val="00762917"/>
    <w:rsid w:val="007923A3"/>
    <w:rsid w:val="007C7376"/>
    <w:rsid w:val="007F2965"/>
    <w:rsid w:val="0080567F"/>
    <w:rsid w:val="008369C5"/>
    <w:rsid w:val="00836E81"/>
    <w:rsid w:val="00850DC9"/>
    <w:rsid w:val="0087424F"/>
    <w:rsid w:val="00900B32"/>
    <w:rsid w:val="00951121"/>
    <w:rsid w:val="00953BBF"/>
    <w:rsid w:val="00975E32"/>
    <w:rsid w:val="0098509A"/>
    <w:rsid w:val="00987B42"/>
    <w:rsid w:val="0099514E"/>
    <w:rsid w:val="009E69E8"/>
    <w:rsid w:val="00A6514A"/>
    <w:rsid w:val="00A96008"/>
    <w:rsid w:val="00B118EF"/>
    <w:rsid w:val="00B52963"/>
    <w:rsid w:val="00B631D5"/>
    <w:rsid w:val="00B83096"/>
    <w:rsid w:val="00B95F47"/>
    <w:rsid w:val="00C17E46"/>
    <w:rsid w:val="00C46B5A"/>
    <w:rsid w:val="00C922BF"/>
    <w:rsid w:val="00CD052B"/>
    <w:rsid w:val="00D34123"/>
    <w:rsid w:val="00D865C1"/>
    <w:rsid w:val="00DF5F9C"/>
    <w:rsid w:val="00E1007D"/>
    <w:rsid w:val="00E16DCF"/>
    <w:rsid w:val="00E20EB2"/>
    <w:rsid w:val="00E70A40"/>
    <w:rsid w:val="00E72B96"/>
    <w:rsid w:val="00EA5B0F"/>
    <w:rsid w:val="00EE6F3E"/>
    <w:rsid w:val="00F4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2"/>
    <o:shapelayout v:ext="edit">
      <o:idmap v:ext="edit" data="2"/>
    </o:shapelayout>
  </w:shapeDefaults>
  <w:decimalSymbol w:val=","/>
  <w:listSeparator w:val=";"/>
  <w14:docId w14:val="12228F25"/>
  <w15:docId w15:val="{3BBA5B92-0844-4C44-888D-9F01AAB6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0E6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1D00E6"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rsid w:val="001D00E6"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rsid w:val="001D00E6"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rsid w:val="001D00E6"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rsid w:val="001D00E6"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rsid w:val="001D00E6"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rsid w:val="001D00E6"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rsid w:val="001D00E6"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rsid w:val="001D00E6"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1D00E6"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link w:val="PiedepginaCar"/>
    <w:rsid w:val="001D00E6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1D00E6"/>
  </w:style>
  <w:style w:type="paragraph" w:styleId="Encabezado">
    <w:name w:val="header"/>
    <w:basedOn w:val="Normal"/>
    <w:link w:val="EncabezadoCar"/>
    <w:rsid w:val="001D00E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626A9E"/>
    <w:rPr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626A9E"/>
    <w:rPr>
      <w:sz w:val="24"/>
      <w:szCs w:val="24"/>
      <w:lang w:val="en-US" w:eastAsia="en-US"/>
    </w:rPr>
  </w:style>
  <w:style w:type="character" w:styleId="Hipervnculo">
    <w:name w:val="Hyperlink"/>
    <w:rsid w:val="00626A9E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737D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37D1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1190</Words>
  <Characters>6548</Characters>
  <Application>Microsoft Office Word</Application>
  <DocSecurity>8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37</cp:revision>
  <cp:lastPrinted>2021-03-03T14:41:00Z</cp:lastPrinted>
  <dcterms:created xsi:type="dcterms:W3CDTF">2014-11-28T20:24:00Z</dcterms:created>
  <dcterms:modified xsi:type="dcterms:W3CDTF">2024-04-05T21:36:00Z</dcterms:modified>
</cp:coreProperties>
</file>