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D48A" w14:textId="77777777" w:rsidR="004C238F" w:rsidRPr="00EB5618" w:rsidRDefault="00D045BA">
      <w:pPr>
        <w:pStyle w:val="Ttulo"/>
        <w:rPr>
          <w:color w:val="000000"/>
          <w:szCs w:val="24"/>
        </w:rPr>
      </w:pPr>
      <w:r w:rsidRPr="00EB561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434"/>
        <w:gridCol w:w="1080"/>
        <w:gridCol w:w="1170"/>
        <w:gridCol w:w="214"/>
        <w:gridCol w:w="236"/>
        <w:gridCol w:w="1260"/>
        <w:gridCol w:w="2970"/>
        <w:gridCol w:w="1498"/>
      </w:tblGrid>
      <w:tr w:rsidR="004C238F" w:rsidRPr="00BE70B3" w14:paraId="5BD16E60" w14:textId="77777777" w:rsidTr="00396C6D">
        <w:trPr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C3296D7" w14:textId="77777777" w:rsidR="004C238F" w:rsidRPr="00EB5618" w:rsidRDefault="004C238F" w:rsidP="001256E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</w:t>
            </w:r>
            <w:r w:rsidR="001256E1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B5618" w14:paraId="10A3C07E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0C844287" w14:textId="77777777" w:rsidR="004C238F" w:rsidRPr="00EB5618" w:rsidRDefault="004C238F">
            <w:pPr>
              <w:jc w:val="both"/>
              <w:rPr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8F8ECDD" w14:textId="234AC47A" w:rsidR="004C238F" w:rsidRPr="00EB5618" w:rsidRDefault="00C01E07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>BELLACIDE</w:t>
            </w:r>
            <w:r w:rsidR="00E83DA8">
              <w:rPr>
                <w:rFonts w:ascii="Times New Roman" w:hAnsi="Times New Roman" w:cs="Times New Roman"/>
                <w:bCs w:val="0"/>
                <w:sz w:val="24"/>
                <w:lang w:val="en-US"/>
              </w:rPr>
              <w:t>®</w:t>
            </w: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 xml:space="preserve"> 355</w:t>
            </w:r>
          </w:p>
        </w:tc>
      </w:tr>
      <w:tr w:rsidR="004C238F" w:rsidRPr="00EB5618" w14:paraId="24A871D5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51C4BF5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99AD9F5" w14:textId="5433C841" w:rsidR="004C238F" w:rsidRPr="00EB5618" w:rsidRDefault="00F77F46">
            <w:pPr>
              <w:pStyle w:val="Ttulo6"/>
              <w:tabs>
                <w:tab w:val="left" w:pos="4404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ROCHESTER MIDLAND</w:t>
            </w:r>
          </w:p>
        </w:tc>
      </w:tr>
      <w:tr w:rsidR="004C238F" w:rsidRPr="00BE70B3" w14:paraId="3DC21956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D23CC72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16729FA" w14:textId="102AF48E" w:rsidR="004C238F" w:rsidRPr="00EB5618" w:rsidRDefault="00C01E07">
            <w:pPr>
              <w:ind w:right="875"/>
              <w:jc w:val="both"/>
              <w:rPr>
                <w:lang w:val="es-CR"/>
              </w:rPr>
            </w:pPr>
            <w:r>
              <w:rPr>
                <w:lang w:val="es-CR"/>
              </w:rPr>
              <w:t>BIOCIDA NO OXIDANTE</w:t>
            </w:r>
          </w:p>
        </w:tc>
      </w:tr>
      <w:tr w:rsidR="004C238F" w:rsidRPr="00BE70B3" w14:paraId="0C80E342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5A52D6F3" w14:textId="77777777" w:rsidR="004C238F" w:rsidRPr="00EB5618" w:rsidRDefault="004C238F" w:rsidP="00B75861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370D18E5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CORPORACION CEK DE COSTA RICA, S.A.</w:t>
            </w:r>
          </w:p>
        </w:tc>
      </w:tr>
      <w:tr w:rsidR="004C238F" w:rsidRPr="00BE70B3" w14:paraId="4F8CDB5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79B1B31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DIRECCIÓN DEL FABRICANTE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246EF3D4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300 metros este de la Trefilería Colima, Colima de </w:t>
            </w:r>
            <w:r w:rsidR="009D385A" w:rsidRPr="00EB5618">
              <w:rPr>
                <w:lang w:val="es-CR"/>
              </w:rPr>
              <w:t>Tibás</w:t>
            </w:r>
            <w:r w:rsidRPr="00EB5618">
              <w:rPr>
                <w:lang w:val="es-CR"/>
              </w:rPr>
              <w:t>, San José, Costa Rica.</w:t>
            </w:r>
          </w:p>
        </w:tc>
      </w:tr>
      <w:tr w:rsidR="004C238F" w:rsidRPr="00EB5618" w14:paraId="6145F47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9C86655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PAÍS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80ACC21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Costa Rica</w:t>
            </w:r>
          </w:p>
        </w:tc>
      </w:tr>
      <w:tr w:rsidR="0096119A" w:rsidRPr="00EB5618" w14:paraId="72ED6F75" w14:textId="77777777" w:rsidTr="00396C6D">
        <w:trPr>
          <w:cantSplit/>
          <w:jc w:val="center"/>
        </w:trPr>
        <w:tc>
          <w:tcPr>
            <w:tcW w:w="2512" w:type="dxa"/>
            <w:shd w:val="clear" w:color="000000" w:fill="FFFFFF"/>
          </w:tcPr>
          <w:p w14:paraId="53C14BD5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N° DE TELÉFONO</w:t>
            </w:r>
          </w:p>
        </w:tc>
        <w:tc>
          <w:tcPr>
            <w:tcW w:w="1514" w:type="dxa"/>
            <w:gridSpan w:val="2"/>
            <w:shd w:val="clear" w:color="000000" w:fill="FFFFFF"/>
          </w:tcPr>
          <w:p w14:paraId="3986FDDA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2545-2500</w:t>
            </w:r>
          </w:p>
        </w:tc>
        <w:tc>
          <w:tcPr>
            <w:tcW w:w="2880" w:type="dxa"/>
            <w:gridSpan w:val="4"/>
            <w:shd w:val="clear" w:color="000000" w:fill="FFFFFF"/>
          </w:tcPr>
          <w:p w14:paraId="0AC5550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2"/>
            <w:shd w:val="clear" w:color="000000" w:fill="FFFFFF"/>
          </w:tcPr>
          <w:p w14:paraId="4F5B0C2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2297-1344</w:t>
            </w:r>
          </w:p>
        </w:tc>
      </w:tr>
      <w:tr w:rsidR="0096119A" w:rsidRPr="00EB5618" w14:paraId="70A9E453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D9C60E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TELÉFONOS DE EMERGENCIA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28FC5F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911 (506) 2223 1028 Centro Nacional de Intoxicaciones</w:t>
            </w:r>
          </w:p>
        </w:tc>
      </w:tr>
      <w:tr w:rsidR="0096119A" w:rsidRPr="00EB5618" w14:paraId="653E4E37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40A93751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FECHA DE ÚLTIMA REVISIÓN DE SDS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6BBFF4F" w14:textId="54D5102D" w:rsidR="0096119A" w:rsidRPr="00EB5618" w:rsidRDefault="00210031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13Abr</w:t>
            </w:r>
            <w:r w:rsidR="00A23B6C">
              <w:rPr>
                <w:b/>
                <w:lang w:val="es-CR"/>
              </w:rPr>
              <w:t>2</w:t>
            </w:r>
            <w:r w:rsidR="00B25C34">
              <w:rPr>
                <w:b/>
                <w:lang w:val="es-CR"/>
              </w:rPr>
              <w:t>2</w:t>
            </w:r>
          </w:p>
        </w:tc>
      </w:tr>
      <w:tr w:rsidR="004C238F" w:rsidRPr="00EB5618" w14:paraId="47DFA7F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24B8FFD" w14:textId="77777777" w:rsidR="004C238F" w:rsidRPr="00EB5618" w:rsidRDefault="00BC4771" w:rsidP="0050624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9C79ED" w14:paraId="717BA82F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3C6EE6" w14:textId="77777777" w:rsidR="00E13783" w:rsidRDefault="00E13783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58F6773C" w14:textId="39A8A550" w:rsidR="00946EEB" w:rsidRDefault="00946EEB" w:rsidP="009C79ED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Toxicidad aguda</w:t>
            </w:r>
            <w:r w:rsidR="00C442EF">
              <w:rPr>
                <w:b/>
                <w:lang w:val="es-CR"/>
              </w:rPr>
              <w:t xml:space="preserve"> por inhalación, </w:t>
            </w:r>
            <w:r w:rsidR="009575C1">
              <w:rPr>
                <w:b/>
                <w:lang w:val="es-CR"/>
              </w:rPr>
              <w:t>Categoría</w:t>
            </w:r>
            <w:r w:rsidR="00C442EF">
              <w:rPr>
                <w:b/>
                <w:lang w:val="es-CR"/>
              </w:rPr>
              <w:t xml:space="preserve"> 3, H331</w:t>
            </w:r>
          </w:p>
          <w:p w14:paraId="1AD81568" w14:textId="3AFF3FED" w:rsidR="000974FA" w:rsidRDefault="00E13783" w:rsidP="000974F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Corrosión/irritación cutánea, Categoría </w:t>
            </w:r>
            <w:r w:rsidR="009C79ED">
              <w:rPr>
                <w:b/>
                <w:lang w:val="es-CR"/>
              </w:rPr>
              <w:t>1</w:t>
            </w:r>
            <w:r w:rsidR="00723BBB">
              <w:rPr>
                <w:b/>
                <w:lang w:val="es-CR"/>
              </w:rPr>
              <w:t>B</w:t>
            </w:r>
            <w:r w:rsidRPr="00EB5618">
              <w:rPr>
                <w:b/>
                <w:lang w:val="es-CR"/>
              </w:rPr>
              <w:t>. H31</w:t>
            </w:r>
            <w:r w:rsidR="009C79ED">
              <w:rPr>
                <w:b/>
                <w:lang w:val="es-CR"/>
              </w:rPr>
              <w:t>4</w:t>
            </w:r>
          </w:p>
          <w:p w14:paraId="03A3026D" w14:textId="77777777" w:rsidR="00741D24" w:rsidRDefault="00A6111A" w:rsidP="000974F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Lesiones oculares graves/irritación ocular: Categoría 1. H3</w:t>
            </w:r>
            <w:r w:rsidR="009C79ED">
              <w:rPr>
                <w:b/>
                <w:lang w:val="es-CR"/>
              </w:rPr>
              <w:t>18</w:t>
            </w:r>
          </w:p>
          <w:p w14:paraId="75B61E14" w14:textId="0289E536" w:rsidR="006745B7" w:rsidRDefault="00963E8E" w:rsidP="000974F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Peligros para el medio ambiente acuático, peligro a corto plazo, Agudo 1, H400</w:t>
            </w:r>
          </w:p>
          <w:p w14:paraId="6EBA05C1" w14:textId="3C59A3E8" w:rsidR="006745B7" w:rsidRPr="008706A3" w:rsidRDefault="008706A3" w:rsidP="000974F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Peligros para el medio ambiente acuático, peligro a largo plazo, Crónico 1, H4</w:t>
            </w:r>
            <w:r w:rsidR="00804748">
              <w:rPr>
                <w:b/>
                <w:lang w:val="es-CR"/>
              </w:rPr>
              <w:t>1</w:t>
            </w:r>
            <w:r>
              <w:rPr>
                <w:b/>
                <w:lang w:val="es-CR"/>
              </w:rPr>
              <w:t>0</w:t>
            </w:r>
          </w:p>
        </w:tc>
      </w:tr>
      <w:tr w:rsidR="00824783" w:rsidRPr="00EB5618" w14:paraId="721DF307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FF002A5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2.2 Etiquetado SGA</w:t>
            </w:r>
          </w:p>
          <w:p w14:paraId="25A23941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B7B26C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Pictogramas</w:t>
            </w:r>
          </w:p>
          <w:p w14:paraId="1E8AF0DE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34728F3" w14:textId="52B6FC23" w:rsidR="00824783" w:rsidRPr="00EB5618" w:rsidRDefault="00002094" w:rsidP="005E582F">
            <w:pPr>
              <w:rPr>
                <w:b/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10A084F8" wp14:editId="6E8068A7">
                  <wp:extent cx="903605" cy="90360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4533">
              <w:t xml:space="preserve"> </w:t>
            </w:r>
            <w:r w:rsidR="00E84533">
              <w:rPr>
                <w:noProof/>
              </w:rPr>
              <w:drawing>
                <wp:inline distT="0" distB="0" distL="0" distR="0" wp14:anchorId="0176FDEF" wp14:editId="4D56832D">
                  <wp:extent cx="922655" cy="92265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4444F83" wp14:editId="14B22C57">
                  <wp:extent cx="942975" cy="942975"/>
                  <wp:effectExtent l="0" t="0" r="9525" b="952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AC3DF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0E393ACD" w14:textId="77777777" w:rsidR="00824783" w:rsidRPr="00EB5618" w:rsidRDefault="00824783" w:rsidP="005E582F">
            <w:pPr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Palabra de advertencia: </w:t>
            </w:r>
            <w:r w:rsidRPr="00EB5618">
              <w:rPr>
                <w:lang w:val="es-CR"/>
              </w:rPr>
              <w:t>Peligro</w:t>
            </w:r>
          </w:p>
          <w:p w14:paraId="1381B589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</w:tc>
      </w:tr>
      <w:tr w:rsidR="00816EB9" w:rsidRPr="009C79ED" w14:paraId="47F7E30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4C63CDE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Indicaciones de peligro</w:t>
            </w:r>
          </w:p>
          <w:p w14:paraId="643CFCBB" w14:textId="6014D298" w:rsidR="00C442EF" w:rsidRPr="00C442EF" w:rsidRDefault="00C442EF" w:rsidP="00396C6D">
            <w:pPr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>H331:</w:t>
            </w:r>
            <w:r>
              <w:rPr>
                <w:bCs/>
                <w:lang w:val="es-CR"/>
              </w:rPr>
              <w:t xml:space="preserve"> Tóxico si se inhala</w:t>
            </w:r>
          </w:p>
          <w:p w14:paraId="29AB9DA2" w14:textId="24DB7251" w:rsidR="002F6B25" w:rsidRPr="00EB5618" w:rsidRDefault="007031FD" w:rsidP="00396C6D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9C79ED"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</w:t>
            </w:r>
            <w:r w:rsidR="00167743" w:rsidRPr="00EB5618">
              <w:rPr>
                <w:lang w:val="es-CR"/>
              </w:rPr>
              <w:t>Provoca</w:t>
            </w:r>
            <w:r w:rsidR="00167743">
              <w:rPr>
                <w:lang w:val="es-CR"/>
              </w:rPr>
              <w:t xml:space="preserve"> quemaduras</w:t>
            </w:r>
            <w:r w:rsidR="0081065B">
              <w:rPr>
                <w:lang w:val="es-CR"/>
              </w:rPr>
              <w:t xml:space="preserve"> en la piel y lesiones oculares</w:t>
            </w:r>
          </w:p>
          <w:p w14:paraId="37CB0653" w14:textId="164BF8CF" w:rsidR="00E13783" w:rsidRDefault="002F6B25" w:rsidP="00396C6D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7031FD">
              <w:rPr>
                <w:b/>
                <w:lang w:val="es-CR"/>
              </w:rPr>
              <w:t>8:</w:t>
            </w:r>
            <w:r w:rsidR="007031FD">
              <w:rPr>
                <w:lang w:val="es-CR"/>
              </w:rPr>
              <w:t xml:space="preserve"> Provoca lesiones oculares graves</w:t>
            </w:r>
          </w:p>
          <w:p w14:paraId="2F9D1051" w14:textId="65D775CD" w:rsidR="00963E8E" w:rsidRPr="00963E8E" w:rsidRDefault="00963E8E" w:rsidP="00396C6D">
            <w:pPr>
              <w:jc w:val="both"/>
              <w:rPr>
                <w:lang w:val="es-CR"/>
              </w:rPr>
            </w:pPr>
            <w:r w:rsidRPr="00963E8E">
              <w:rPr>
                <w:b/>
                <w:bCs/>
                <w:lang w:val="es-CR"/>
              </w:rPr>
              <w:t>H400:</w:t>
            </w:r>
            <w:r>
              <w:rPr>
                <w:b/>
                <w:bCs/>
                <w:lang w:val="es-CR"/>
              </w:rPr>
              <w:t xml:space="preserve"> </w:t>
            </w:r>
            <w:r>
              <w:rPr>
                <w:lang w:val="es-CR"/>
              </w:rPr>
              <w:t>Muy tóxico para los organismos acuáticos.</w:t>
            </w:r>
          </w:p>
          <w:p w14:paraId="02BE7A05" w14:textId="6CDB8F7A" w:rsidR="007031FD" w:rsidRDefault="00804748" w:rsidP="00396C6D">
            <w:pPr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 xml:space="preserve">H410: </w:t>
            </w:r>
            <w:r>
              <w:rPr>
                <w:bCs/>
                <w:lang w:val="es-CR"/>
              </w:rPr>
              <w:t>Muy tóxico para los organismos acuáticos, con efectos nocivos duraderos.</w:t>
            </w:r>
          </w:p>
          <w:p w14:paraId="5CA88F7A" w14:textId="77777777" w:rsidR="00804748" w:rsidRPr="00804748" w:rsidRDefault="00804748" w:rsidP="00396C6D">
            <w:pPr>
              <w:jc w:val="both"/>
              <w:rPr>
                <w:bCs/>
                <w:lang w:val="es-CR"/>
              </w:rPr>
            </w:pPr>
          </w:p>
          <w:p w14:paraId="605BB974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Consejos de pr</w:t>
            </w:r>
            <w:r w:rsidR="009C79ED">
              <w:rPr>
                <w:b/>
                <w:lang w:val="es-CR"/>
              </w:rPr>
              <w:t>udencia</w:t>
            </w:r>
          </w:p>
          <w:p w14:paraId="39E6745B" w14:textId="77777777" w:rsidR="00E13783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Prevención</w:t>
            </w:r>
          </w:p>
          <w:p w14:paraId="0FAE2B21" w14:textId="7B4FCD38" w:rsidR="00333E92" w:rsidRDefault="00333E92" w:rsidP="009618A3">
            <w:pPr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 xml:space="preserve">P261: </w:t>
            </w:r>
            <w:r>
              <w:rPr>
                <w:bCs/>
                <w:lang w:val="es-CR"/>
              </w:rPr>
              <w:t>Evitar respirar polvos/humos/gases/nieblas/vapores</w:t>
            </w:r>
            <w:r w:rsidR="004C1987">
              <w:rPr>
                <w:bCs/>
                <w:lang w:val="es-CR"/>
              </w:rPr>
              <w:t>/aerosoles</w:t>
            </w:r>
            <w:r w:rsidR="007F3899">
              <w:rPr>
                <w:bCs/>
                <w:lang w:val="es-CR"/>
              </w:rPr>
              <w:t>.</w:t>
            </w:r>
          </w:p>
          <w:p w14:paraId="1F58901D" w14:textId="7E618855" w:rsidR="007F3899" w:rsidRPr="009575C1" w:rsidRDefault="007F3899" w:rsidP="009618A3">
            <w:pPr>
              <w:jc w:val="both"/>
              <w:rPr>
                <w:bCs/>
                <w:lang w:val="es-CR"/>
              </w:rPr>
            </w:pPr>
            <w:r w:rsidRPr="007F3899">
              <w:rPr>
                <w:b/>
                <w:lang w:val="es-CR"/>
              </w:rPr>
              <w:t>P271:</w:t>
            </w:r>
            <w:r>
              <w:rPr>
                <w:b/>
                <w:lang w:val="es-CR"/>
              </w:rPr>
              <w:t xml:space="preserve"> </w:t>
            </w:r>
            <w:r w:rsidR="00053E61" w:rsidRPr="00053E61">
              <w:rPr>
                <w:bCs/>
                <w:lang w:val="es-CR"/>
              </w:rPr>
              <w:t>Utilizar</w:t>
            </w:r>
            <w:r w:rsidR="00053E61">
              <w:rPr>
                <w:bCs/>
                <w:lang w:val="es-CR"/>
              </w:rPr>
              <w:t xml:space="preserve"> sólo al aire libre o en un lugar bien ventilado.</w:t>
            </w:r>
          </w:p>
          <w:p w14:paraId="0544A654" w14:textId="77777777" w:rsidR="009C79ED" w:rsidRPr="007F1AE8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P260:</w:t>
            </w:r>
            <w:r w:rsidR="007F1AE8">
              <w:rPr>
                <w:b/>
                <w:lang w:val="es-CR"/>
              </w:rPr>
              <w:t xml:space="preserve"> </w:t>
            </w:r>
            <w:r w:rsidR="007F1AE8">
              <w:rPr>
                <w:lang w:val="es-CR"/>
              </w:rPr>
              <w:t>No respirar polvos o nieblas.</w:t>
            </w:r>
          </w:p>
          <w:p w14:paraId="35AD9E10" w14:textId="1A2F0C7E" w:rsidR="002F6B25" w:rsidRPr="00EB5618" w:rsidRDefault="002F6B25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P264</w:t>
            </w:r>
            <w:r w:rsidRPr="00EB5618">
              <w:rPr>
                <w:lang w:val="es-CR"/>
              </w:rPr>
              <w:t xml:space="preserve"> Lavarse</w:t>
            </w:r>
            <w:r w:rsidR="0069613B" w:rsidRPr="00EB5618">
              <w:rPr>
                <w:lang w:val="es-CR"/>
              </w:rPr>
              <w:t xml:space="preserve"> cuidadosamente</w:t>
            </w:r>
            <w:r w:rsidR="00582D47">
              <w:rPr>
                <w:lang w:val="es-CR"/>
              </w:rPr>
              <w:t xml:space="preserve"> las manos</w:t>
            </w:r>
            <w:r w:rsidR="0069613B" w:rsidRPr="00EB5618">
              <w:rPr>
                <w:lang w:val="es-CR"/>
              </w:rPr>
              <w:t xml:space="preserve"> después de la manipulación</w:t>
            </w:r>
          </w:p>
          <w:p w14:paraId="60959278" w14:textId="77777777" w:rsidR="0069613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P280 </w:t>
            </w:r>
            <w:r w:rsidRPr="00EB5618">
              <w:rPr>
                <w:lang w:val="es-CR"/>
              </w:rPr>
              <w:t>Usar guantes/ropa de protección/equipo de protección para los ojos/cara.</w:t>
            </w:r>
          </w:p>
          <w:p w14:paraId="6CA86969" w14:textId="51F5FB58" w:rsidR="00333E92" w:rsidRPr="00366B12" w:rsidRDefault="00366B12" w:rsidP="009618A3">
            <w:pPr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 xml:space="preserve">P273: </w:t>
            </w:r>
            <w:r>
              <w:rPr>
                <w:bCs/>
                <w:lang w:val="es-CR"/>
              </w:rPr>
              <w:t>No dispersar en el medio ambiente.</w:t>
            </w:r>
          </w:p>
          <w:p w14:paraId="08F646A3" w14:textId="77777777" w:rsidR="00333E92" w:rsidRDefault="00333E92" w:rsidP="009618A3">
            <w:pPr>
              <w:jc w:val="both"/>
              <w:rPr>
                <w:b/>
                <w:lang w:val="es-CR"/>
              </w:rPr>
            </w:pPr>
          </w:p>
          <w:p w14:paraId="6520EA72" w14:textId="7E07B6A1" w:rsidR="009C79ED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Intervención</w:t>
            </w:r>
          </w:p>
          <w:p w14:paraId="04CE608D" w14:textId="0573D73B" w:rsidR="009435B3" w:rsidRDefault="009435B3" w:rsidP="009618A3">
            <w:pPr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>P304+</w:t>
            </w:r>
            <w:r w:rsidR="0064378B">
              <w:rPr>
                <w:b/>
                <w:lang w:val="es-CR"/>
              </w:rPr>
              <w:t>P340: EN CASO DE INHALACIÓN:</w:t>
            </w:r>
            <w:r w:rsidR="0064378B">
              <w:rPr>
                <w:bCs/>
                <w:lang w:val="es-CR"/>
              </w:rPr>
              <w:t xml:space="preserve"> Transportar a la persona al aire libre y mantenerl</w:t>
            </w:r>
            <w:r w:rsidR="00B800F6">
              <w:rPr>
                <w:bCs/>
                <w:lang w:val="es-CR"/>
              </w:rPr>
              <w:t>a en una posición que facilite la respiración.</w:t>
            </w:r>
          </w:p>
          <w:p w14:paraId="509CA37B" w14:textId="6D0DF3A4" w:rsidR="00A31F17" w:rsidRPr="00A31F17" w:rsidRDefault="00A31F17" w:rsidP="009618A3">
            <w:pPr>
              <w:jc w:val="both"/>
              <w:rPr>
                <w:bCs/>
                <w:lang w:val="es-CR"/>
              </w:rPr>
            </w:pPr>
            <w:r w:rsidRPr="00A31F17">
              <w:rPr>
                <w:b/>
                <w:lang w:val="es-CR"/>
              </w:rPr>
              <w:t>P311:</w:t>
            </w:r>
            <w:r>
              <w:rPr>
                <w:b/>
                <w:lang w:val="es-CR"/>
              </w:rPr>
              <w:t xml:space="preserve"> </w:t>
            </w:r>
            <w:r>
              <w:rPr>
                <w:bCs/>
                <w:lang w:val="es-CR"/>
              </w:rPr>
              <w:t>Llamar a un Centro de Toxicología</w:t>
            </w:r>
            <w:r w:rsidR="00972180">
              <w:rPr>
                <w:bCs/>
                <w:lang w:val="es-CR"/>
              </w:rPr>
              <w:t xml:space="preserve"> o médico.</w:t>
            </w:r>
          </w:p>
          <w:p w14:paraId="32D8BBF4" w14:textId="77777777" w:rsidR="0048155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D26042">
              <w:rPr>
                <w:b/>
                <w:lang w:val="es-CR"/>
              </w:rPr>
              <w:t>0</w:t>
            </w:r>
            <w:r w:rsidR="007F1AE8">
              <w:rPr>
                <w:b/>
                <w:lang w:val="es-CR"/>
              </w:rPr>
              <w:t>1</w:t>
            </w:r>
            <w:r w:rsidR="00363371" w:rsidRPr="00EB5618">
              <w:rPr>
                <w:b/>
                <w:lang w:val="es-CR"/>
              </w:rPr>
              <w:t>+</w:t>
            </w:r>
            <w:r w:rsidR="00F577FB" w:rsidRPr="00EB5618">
              <w:rPr>
                <w:b/>
                <w:lang w:val="es-CR"/>
              </w:rPr>
              <w:t>P3</w:t>
            </w:r>
            <w:r w:rsidR="007F1AE8">
              <w:rPr>
                <w:b/>
                <w:lang w:val="es-CR"/>
              </w:rPr>
              <w:t>30+P331</w:t>
            </w:r>
            <w:r w:rsidR="00F577FB" w:rsidRPr="00EB5618">
              <w:rPr>
                <w:b/>
                <w:lang w:val="es-CR"/>
              </w:rPr>
              <w:t xml:space="preserve"> EN CASO DE </w:t>
            </w:r>
            <w:r w:rsidR="007F1AE8">
              <w:rPr>
                <w:b/>
                <w:lang w:val="es-CR"/>
              </w:rPr>
              <w:t xml:space="preserve">INGESTIÓN: </w:t>
            </w:r>
            <w:r w:rsidR="007F1AE8">
              <w:rPr>
                <w:lang w:val="es-CR"/>
              </w:rPr>
              <w:t>Enjuagar la boca. NO provocar el vómito.</w:t>
            </w:r>
          </w:p>
          <w:p w14:paraId="3FAF5E93" w14:textId="77777777" w:rsid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P303+P361+P353 EN CASO DE CONTACTO CON LA PIEL: </w:t>
            </w:r>
            <w:r>
              <w:rPr>
                <w:lang w:val="es-CR"/>
              </w:rPr>
              <w:t>Quitar inmediatamente toda la ropa contaminada. Enjuagar la piel con agua o ducharse.</w:t>
            </w:r>
          </w:p>
          <w:p w14:paraId="45CC0C90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P363:</w:t>
            </w:r>
            <w:r>
              <w:rPr>
                <w:lang w:val="es-CR"/>
              </w:rPr>
              <w:t xml:space="preserve"> Lavar la ropa contaminada antes de volverla a usar.</w:t>
            </w:r>
          </w:p>
          <w:p w14:paraId="72C46731" w14:textId="77777777" w:rsidR="009556A9" w:rsidRDefault="009556A9" w:rsidP="009556A9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>
              <w:rPr>
                <w:b/>
                <w:lang w:val="es-CR"/>
              </w:rPr>
              <w:t>05</w:t>
            </w:r>
            <w:r w:rsidRPr="00EB5618">
              <w:rPr>
                <w:b/>
                <w:lang w:val="es-CR"/>
              </w:rPr>
              <w:t>+P</w:t>
            </w:r>
            <w:r>
              <w:rPr>
                <w:b/>
                <w:lang w:val="es-CR"/>
              </w:rPr>
              <w:t xml:space="preserve">351+ P338 EN CASO DE CONTACTO CON LOS OJOS: </w:t>
            </w:r>
            <w:r>
              <w:rPr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Pr="00EB5618">
              <w:rPr>
                <w:b/>
                <w:lang w:val="es-CR"/>
              </w:rPr>
              <w:t xml:space="preserve"> </w:t>
            </w:r>
          </w:p>
          <w:p w14:paraId="772860CA" w14:textId="2DCC9226" w:rsid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P310: </w:t>
            </w:r>
            <w:r>
              <w:rPr>
                <w:lang w:val="es-CR"/>
              </w:rPr>
              <w:t>Llamar inmediatamente a un médico.</w:t>
            </w:r>
          </w:p>
          <w:p w14:paraId="0DFA45C0" w14:textId="157F8F51" w:rsidR="00366B12" w:rsidRPr="00366B12" w:rsidRDefault="00366B12" w:rsidP="009618A3">
            <w:pPr>
              <w:jc w:val="both"/>
              <w:rPr>
                <w:lang w:val="es-CR"/>
              </w:rPr>
            </w:pPr>
            <w:r w:rsidRPr="00366B12">
              <w:rPr>
                <w:b/>
                <w:bCs/>
                <w:lang w:val="es-CR"/>
              </w:rPr>
              <w:t>P391:</w:t>
            </w:r>
            <w:r>
              <w:rPr>
                <w:b/>
                <w:bCs/>
                <w:lang w:val="es-CR"/>
              </w:rPr>
              <w:t xml:space="preserve"> </w:t>
            </w:r>
            <w:r>
              <w:rPr>
                <w:lang w:val="es-CR"/>
              </w:rPr>
              <w:t>Recoger los vertidos</w:t>
            </w:r>
          </w:p>
          <w:p w14:paraId="4F5CD790" w14:textId="77777777" w:rsidR="00972180" w:rsidRPr="00EB5618" w:rsidRDefault="00972180" w:rsidP="009618A3">
            <w:pPr>
              <w:jc w:val="both"/>
              <w:rPr>
                <w:lang w:val="es-CR"/>
              </w:rPr>
            </w:pPr>
          </w:p>
          <w:p w14:paraId="602BE596" w14:textId="77777777" w:rsidR="00790585" w:rsidRDefault="009C79ED" w:rsidP="009618A3">
            <w:pPr>
              <w:jc w:val="both"/>
              <w:rPr>
                <w:b/>
                <w:lang w:val="es-CR"/>
              </w:rPr>
            </w:pPr>
            <w:r w:rsidRPr="009C79ED">
              <w:rPr>
                <w:b/>
                <w:lang w:val="es-CR"/>
              </w:rPr>
              <w:t>Almacenamiento</w:t>
            </w:r>
          </w:p>
          <w:p w14:paraId="486CC09A" w14:textId="08C2D85E" w:rsidR="00972180" w:rsidRPr="00002094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</w:t>
            </w:r>
            <w:r w:rsidR="00972180">
              <w:rPr>
                <w:b/>
                <w:lang w:val="es-CR"/>
              </w:rPr>
              <w:t>403+P233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 xml:space="preserve">Almacenar </w:t>
            </w:r>
            <w:r w:rsidR="00B46ADF">
              <w:rPr>
                <w:lang w:val="es-CR"/>
              </w:rPr>
              <w:t>en un lugar bien ventilado.  Mantener el recipiente herméticamente cerrado.</w:t>
            </w:r>
          </w:p>
          <w:p w14:paraId="3509F85D" w14:textId="77777777" w:rsidR="00972180" w:rsidRDefault="00972180" w:rsidP="009618A3">
            <w:pPr>
              <w:jc w:val="both"/>
              <w:rPr>
                <w:b/>
                <w:lang w:val="es-CR"/>
              </w:rPr>
            </w:pPr>
          </w:p>
          <w:p w14:paraId="7EDFD227" w14:textId="0F25B7D4" w:rsidR="009C79ED" w:rsidRPr="007F1AE8" w:rsidRDefault="009C79ED" w:rsidP="009618A3">
            <w:pPr>
              <w:jc w:val="both"/>
              <w:rPr>
                <w:b/>
                <w:lang w:val="es-CR"/>
              </w:rPr>
            </w:pPr>
            <w:r w:rsidRPr="007F1AE8">
              <w:rPr>
                <w:b/>
                <w:lang w:val="es-CR"/>
              </w:rPr>
              <w:t>Eliminación</w:t>
            </w:r>
          </w:p>
          <w:p w14:paraId="6B8E2D3C" w14:textId="5019F541" w:rsidR="009C79ED" w:rsidRPr="009618A3" w:rsidRDefault="009618A3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P501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Eliminar el contenido del recipiente</w:t>
            </w:r>
            <w:r w:rsidR="00BE1805">
              <w:rPr>
                <w:lang w:val="es-CR"/>
              </w:rPr>
              <w:t xml:space="preserve"> conforme a la reglamentación local/nacional.</w:t>
            </w:r>
          </w:p>
          <w:p w14:paraId="486A356E" w14:textId="50B1B6B9" w:rsidR="009C79ED" w:rsidRDefault="009C79ED" w:rsidP="002F6B25">
            <w:pPr>
              <w:rPr>
                <w:lang w:val="es-CR"/>
              </w:rPr>
            </w:pPr>
          </w:p>
          <w:p w14:paraId="58AC83E1" w14:textId="77777777" w:rsidR="005F3561" w:rsidRDefault="005F3561" w:rsidP="002F6B25">
            <w:pPr>
              <w:rPr>
                <w:lang w:val="es-CR"/>
              </w:rPr>
            </w:pPr>
          </w:p>
          <w:p w14:paraId="1E69FFAE" w14:textId="77777777" w:rsidR="005F3561" w:rsidRDefault="005F3561" w:rsidP="002F6B25">
            <w:pPr>
              <w:rPr>
                <w:lang w:val="es-CR"/>
              </w:rPr>
            </w:pPr>
          </w:p>
          <w:p w14:paraId="20423266" w14:textId="77777777" w:rsidR="005F3561" w:rsidRDefault="005F3561" w:rsidP="002F6B25">
            <w:pPr>
              <w:rPr>
                <w:lang w:val="es-CR"/>
              </w:rPr>
            </w:pPr>
          </w:p>
          <w:p w14:paraId="21D284D0" w14:textId="77777777" w:rsidR="005F3561" w:rsidRDefault="005F3561" w:rsidP="002F6B25">
            <w:pPr>
              <w:rPr>
                <w:lang w:val="es-CR"/>
              </w:rPr>
            </w:pPr>
          </w:p>
          <w:p w14:paraId="558D4C1A" w14:textId="77777777" w:rsidR="00692517" w:rsidRDefault="00692517" w:rsidP="002F6B25">
            <w:pPr>
              <w:rPr>
                <w:lang w:val="es-CR"/>
              </w:rPr>
            </w:pPr>
          </w:p>
          <w:p w14:paraId="5203B375" w14:textId="77777777" w:rsidR="00002094" w:rsidRPr="00EB5618" w:rsidRDefault="00002094" w:rsidP="002F6B25">
            <w:pPr>
              <w:rPr>
                <w:lang w:val="es-CR"/>
              </w:rPr>
            </w:pPr>
          </w:p>
          <w:p w14:paraId="2D90A6B0" w14:textId="77777777" w:rsidR="00790585" w:rsidRPr="00EB5618" w:rsidRDefault="00790585" w:rsidP="002F6B25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NFPA (escala 0-4)</w:t>
            </w:r>
          </w:p>
          <w:p w14:paraId="21576CBB" w14:textId="45A4C422" w:rsidR="00E13783" w:rsidRPr="00EB5618" w:rsidRDefault="00E13783" w:rsidP="002F6B25">
            <w:pPr>
              <w:rPr>
                <w:b/>
                <w:lang w:val="es-CR"/>
              </w:rPr>
            </w:pPr>
          </w:p>
          <w:p w14:paraId="31F2FDA7" w14:textId="66FC69FA" w:rsidR="00441C97" w:rsidRPr="00EB5618" w:rsidRDefault="007031FD" w:rsidP="002F6B25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</w:t>
            </w:r>
          </w:p>
          <w:p w14:paraId="51F9C097" w14:textId="7C7A9679" w:rsidR="00441C97" w:rsidRDefault="005F3561" w:rsidP="002F6B25">
            <w:pPr>
              <w:rPr>
                <w:b/>
                <w:noProof/>
                <w:lang w:val="es-CR" w:eastAsia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F10266" wp14:editId="3366723A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7620</wp:posOffset>
                      </wp:positionV>
                      <wp:extent cx="1028700" cy="1038225"/>
                      <wp:effectExtent l="114300" t="114300" r="114300" b="10477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3822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DA0ED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A0628B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DC722" w14:textId="66DE74E6" w:rsidR="009618A3" w:rsidRPr="008C3151" w:rsidRDefault="00636D2E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BC1543" w14:textId="77777777" w:rsidR="009618A3" w:rsidRDefault="009618A3" w:rsidP="007031FD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158880C3" w14:textId="5858CE55" w:rsidR="009618A3" w:rsidRPr="008C3151" w:rsidRDefault="009618A3" w:rsidP="007031FD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10266" id="Group 71" o:spid="_x0000_s1026" style="position:absolute;margin-left:27.65pt;margin-top:.6pt;width:81pt;height:81.75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543DA0ED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2BA0628B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3C8DC722" w14:textId="66DE74E6" w:rsidR="009618A3" w:rsidRPr="008C3151" w:rsidRDefault="00636D2E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47BC1543" w14:textId="77777777" w:rsidR="009618A3" w:rsidRDefault="009618A3" w:rsidP="007031FD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158880C3" w14:textId="5858CE55" w:rsidR="009618A3" w:rsidRPr="008C3151" w:rsidRDefault="009618A3" w:rsidP="007031FD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55E414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FB84F5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28732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19D6C2AA" w14:textId="77777777" w:rsidR="007031FD" w:rsidRPr="00EB5618" w:rsidRDefault="007031FD" w:rsidP="002F6B25">
            <w:pPr>
              <w:rPr>
                <w:b/>
                <w:lang w:val="es-CR"/>
              </w:rPr>
            </w:pPr>
          </w:p>
          <w:p w14:paraId="5EF6B445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396EA3F7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64951FF5" w14:textId="77777777" w:rsidR="0096119A" w:rsidRPr="00EB5618" w:rsidRDefault="0096119A" w:rsidP="002F6B25">
            <w:pPr>
              <w:rPr>
                <w:lang w:val="es-CR"/>
              </w:rPr>
            </w:pPr>
          </w:p>
        </w:tc>
      </w:tr>
      <w:tr w:rsidR="00441C97" w:rsidRPr="007031FD" w14:paraId="31511071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CE5CE4" w14:textId="77777777" w:rsidR="00441C97" w:rsidRPr="00EB5618" w:rsidRDefault="00441C97" w:rsidP="00441C97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HMIS (escala 0-4)</w:t>
            </w:r>
          </w:p>
          <w:p w14:paraId="06CE5147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7031FD" w14:paraId="3B44C1FB" w14:textId="77777777" w:rsidTr="00884C0A">
              <w:tc>
                <w:tcPr>
                  <w:tcW w:w="2921" w:type="dxa"/>
                  <w:shd w:val="clear" w:color="auto" w:fill="0000FF"/>
                </w:tcPr>
                <w:p w14:paraId="3410B7FB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006EF1F4" w14:textId="2642352F" w:rsidR="00441C97" w:rsidRPr="00EB5618" w:rsidRDefault="00002094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3</w:t>
                  </w:r>
                </w:p>
              </w:tc>
            </w:tr>
            <w:tr w:rsidR="00441C97" w:rsidRPr="007031FD" w14:paraId="6D1F4470" w14:textId="77777777" w:rsidTr="00884C0A">
              <w:tc>
                <w:tcPr>
                  <w:tcW w:w="2921" w:type="dxa"/>
                  <w:shd w:val="clear" w:color="auto" w:fill="FF0000"/>
                </w:tcPr>
                <w:p w14:paraId="57D297B2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451260FB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441C97" w:rsidRPr="007031FD" w14:paraId="43D0AC2C" w14:textId="77777777" w:rsidTr="00884C0A">
              <w:tc>
                <w:tcPr>
                  <w:tcW w:w="2921" w:type="dxa"/>
                  <w:shd w:val="clear" w:color="auto" w:fill="FFFF00"/>
                </w:tcPr>
                <w:p w14:paraId="639172EC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5DF2B9D9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591B04" w:rsidRPr="007031FD" w14:paraId="19DCF044" w14:textId="77777777" w:rsidTr="00591B04">
              <w:tc>
                <w:tcPr>
                  <w:tcW w:w="2921" w:type="dxa"/>
                  <w:shd w:val="clear" w:color="auto" w:fill="auto"/>
                </w:tcPr>
                <w:p w14:paraId="3769F4DE" w14:textId="77777777" w:rsidR="00591B04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76E3BD2A" w14:textId="77777777" w:rsidR="00591B04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C</w:t>
                  </w:r>
                </w:p>
              </w:tc>
            </w:tr>
          </w:tbl>
          <w:p w14:paraId="4BFA2BDB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p w14:paraId="57715184" w14:textId="77777777" w:rsidR="00441C97" w:rsidRPr="00EB5618" w:rsidRDefault="00441C97" w:rsidP="001C2597">
            <w:pPr>
              <w:rPr>
                <w:b/>
                <w:lang w:val="es-CR"/>
              </w:rPr>
            </w:pPr>
          </w:p>
        </w:tc>
      </w:tr>
      <w:tr w:rsidR="004C238F" w:rsidRPr="00BE70B3" w14:paraId="60E722D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DF09093" w14:textId="77777777" w:rsidR="004C238F" w:rsidRPr="00EB5618" w:rsidRDefault="00BC4771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COMPOSICIÓN E INFORMACIÓN SOBRE LOS INGREDIENTES PELIGROSOS</w:t>
            </w:r>
          </w:p>
        </w:tc>
      </w:tr>
      <w:tr w:rsidR="004C238F" w:rsidRPr="00EB5618" w14:paraId="59279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E310207" w14:textId="77777777" w:rsidR="004C238F" w:rsidRPr="00EB5618" w:rsidRDefault="00471984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EB5618" w14:paraId="280F19A5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E077AE1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6001ED77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98" w:type="dxa"/>
            <w:shd w:val="clear" w:color="000000" w:fill="FFFFFF"/>
          </w:tcPr>
          <w:p w14:paraId="44FFE55E" w14:textId="77777777" w:rsidR="00F10980" w:rsidRPr="00EB5618" w:rsidRDefault="00F10980" w:rsidP="00F10980">
            <w:pPr>
              <w:jc w:val="center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%</w:t>
            </w:r>
            <w:r w:rsidRPr="00EB5618">
              <w:rPr>
                <w:b/>
                <w:iCs/>
                <w:lang w:val="es-CR"/>
              </w:rPr>
              <w:t xml:space="preserve"> m/m</w:t>
            </w:r>
          </w:p>
        </w:tc>
      </w:tr>
      <w:tr w:rsidR="00F10980" w:rsidRPr="00EB5618" w14:paraId="37819616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6657A841" w14:textId="30F16460" w:rsidR="00F10980" w:rsidRPr="00801A13" w:rsidRDefault="004E2CF9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81741-28-8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4BDEB33C" w14:textId="37B5D099" w:rsidR="00F10980" w:rsidRPr="00CB0845" w:rsidRDefault="00CB0845" w:rsidP="00F10980">
            <w:pPr>
              <w:jc w:val="center"/>
              <w:rPr>
                <w:b/>
                <w:lang w:val="es-CR"/>
              </w:rPr>
            </w:pPr>
            <w:r w:rsidRPr="00CB0845">
              <w:rPr>
                <w:b/>
                <w:lang w:val="es-CR"/>
              </w:rPr>
              <w:t>Cloruro de tributiltetradecilfosfonio</w:t>
            </w:r>
          </w:p>
        </w:tc>
        <w:tc>
          <w:tcPr>
            <w:tcW w:w="1498" w:type="dxa"/>
            <w:shd w:val="clear" w:color="000000" w:fill="FFFFFF"/>
          </w:tcPr>
          <w:p w14:paraId="398ED4AC" w14:textId="0B78F91C" w:rsidR="00F10980" w:rsidRPr="004E2CF9" w:rsidRDefault="004E2CF9" w:rsidP="00F10980">
            <w:pPr>
              <w:jc w:val="center"/>
              <w:rPr>
                <w:b/>
                <w:bCs/>
                <w:lang w:val="es-CR"/>
              </w:rPr>
            </w:pPr>
            <w:r w:rsidRPr="004E2CF9">
              <w:rPr>
                <w:b/>
                <w:bCs/>
                <w:lang w:val="es-CR"/>
              </w:rPr>
              <w:t>5.0</w:t>
            </w:r>
          </w:p>
        </w:tc>
      </w:tr>
      <w:tr w:rsidR="00F10980" w:rsidRPr="00EB5618" w14:paraId="5189698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B5CC8A0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371745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BE70B3" w14:paraId="33EB7BB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A26438" w14:textId="77777777" w:rsidR="00F10980" w:rsidRPr="00EB5618" w:rsidRDefault="00471984" w:rsidP="00BF149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BE70B3" w14:paraId="374AD1C4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BF58D8B" w14:textId="77777777" w:rsidR="00F10980" w:rsidRPr="00EB5618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</w:pPr>
            <w:r w:rsidRPr="00EB5618">
              <w:t>INHALACIÓN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643EF94" w14:textId="0DDDE076" w:rsidR="00F10980" w:rsidRPr="00EB5618" w:rsidRDefault="004E2CF9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Remueva a la persona afectada</w:t>
            </w:r>
            <w:r w:rsidR="003351DF">
              <w:rPr>
                <w:lang w:val="es-CR"/>
              </w:rPr>
              <w:t xml:space="preserve"> de la fuente de contaminación y llévela a un lugar donde pueda </w:t>
            </w:r>
            <w:r w:rsidR="002A612B">
              <w:rPr>
                <w:lang w:val="es-CR"/>
              </w:rPr>
              <w:t xml:space="preserve">respirar aire fresco, manténgala en una posición confortable para respirar.  Si hay dificultad respiratoria puede que sea necesario proveer oxígeno. Busque atención médica </w:t>
            </w:r>
            <w:r w:rsidR="00CD3016">
              <w:rPr>
                <w:lang w:val="es-CR"/>
              </w:rPr>
              <w:t>si las molestias continúan.</w:t>
            </w:r>
          </w:p>
        </w:tc>
      </w:tr>
      <w:tr w:rsidR="00F10980" w:rsidRPr="00BE70B3" w14:paraId="5200A0B3" w14:textId="77777777" w:rsidTr="00396C6D">
        <w:trPr>
          <w:cantSplit/>
          <w:trHeight w:val="237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C5E0D3E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INGESTIÓN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F2ED079" w14:textId="10807AB9" w:rsidR="00F10980" w:rsidRPr="00EB5618" w:rsidRDefault="006E41F0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Nunca sumin</w:t>
            </w:r>
            <w:r w:rsidR="001E79D0">
              <w:rPr>
                <w:lang w:val="es-CR"/>
              </w:rPr>
              <w:t>istre nada por medio de la vía oral a una persona inconsciente.  No induzca el vómito</w:t>
            </w:r>
            <w:r w:rsidR="003540E7">
              <w:rPr>
                <w:lang w:val="es-CR"/>
              </w:rPr>
              <w:t>.  Si se presenta el vómito, se debe mantener la cabeza baja</w:t>
            </w:r>
            <w:r w:rsidR="008729F5">
              <w:rPr>
                <w:lang w:val="es-CR"/>
              </w:rPr>
              <w:t xml:space="preserve"> para evitar que el vómito entre en los pulmones.  Enjuáguese la boca con suficiente agua.  Busque atención médica si los </w:t>
            </w:r>
            <w:r w:rsidR="008878D8">
              <w:rPr>
                <w:lang w:val="es-CR"/>
              </w:rPr>
              <w:t>malestares</w:t>
            </w:r>
            <w:r w:rsidR="008729F5">
              <w:rPr>
                <w:lang w:val="es-CR"/>
              </w:rPr>
              <w:t xml:space="preserve"> </w:t>
            </w:r>
            <w:r w:rsidR="008878D8">
              <w:rPr>
                <w:lang w:val="es-CR"/>
              </w:rPr>
              <w:t>continúan.</w:t>
            </w:r>
          </w:p>
        </w:tc>
      </w:tr>
      <w:tr w:rsidR="00F10980" w:rsidRPr="00D20091" w14:paraId="3EB6BF28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D21DEB2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LOS OJOS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769538B" w14:textId="0AA27DDB" w:rsidR="00F10980" w:rsidRPr="00EB5618" w:rsidRDefault="000D00A8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Lavarse los ojos cuidadosamente con agua durante varios minutos</w:t>
            </w:r>
            <w:r w:rsidR="00816A5A">
              <w:rPr>
                <w:lang w:val="es-CR"/>
              </w:rPr>
              <w:t>. Remover los lentes de contacto</w:t>
            </w:r>
            <w:r w:rsidR="00BB7714">
              <w:rPr>
                <w:lang w:val="es-CR"/>
              </w:rPr>
              <w:t>, si se encuentran presentes y es fácil de realizar.</w:t>
            </w:r>
            <w:r w:rsidR="00A505B1">
              <w:rPr>
                <w:lang w:val="es-CR"/>
              </w:rPr>
              <w:t xml:space="preserve"> Buscar atención médica inmediatamente.</w:t>
            </w:r>
          </w:p>
        </w:tc>
      </w:tr>
      <w:tr w:rsidR="00F10980" w:rsidRPr="00BE70B3" w14:paraId="740FDA42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03D03C33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LA PIEL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66A21BC2" w14:textId="6ADA54AA" w:rsidR="00F10980" w:rsidRPr="00EB5618" w:rsidRDefault="002D1A1A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contacto con la piel o el pelo, quitarse inmediatamente las prendas contaminadas</w:t>
            </w:r>
            <w:r w:rsidR="00607A66">
              <w:rPr>
                <w:lang w:val="es-CR"/>
              </w:rPr>
              <w:t>.  Lavarse la piel afectada con agua</w:t>
            </w:r>
            <w:r w:rsidR="004111FF">
              <w:rPr>
                <w:lang w:val="es-CR"/>
              </w:rPr>
              <w:t xml:space="preserve"> y jabón</w:t>
            </w:r>
            <w:r w:rsidR="00607A66">
              <w:rPr>
                <w:lang w:val="es-CR"/>
              </w:rPr>
              <w:t xml:space="preserve"> o ducharse.  </w:t>
            </w:r>
            <w:r w:rsidR="004111FF">
              <w:rPr>
                <w:lang w:val="es-CR"/>
              </w:rPr>
              <w:t xml:space="preserve">Busque atención médica si </w:t>
            </w:r>
            <w:r w:rsidR="00FD11C8">
              <w:rPr>
                <w:lang w:val="es-CR"/>
              </w:rPr>
              <w:t>el malestar continua.</w:t>
            </w:r>
          </w:p>
        </w:tc>
      </w:tr>
      <w:tr w:rsidR="00471984" w:rsidRPr="00BE70B3" w14:paraId="674BB345" w14:textId="77777777" w:rsidTr="00FD11C8">
        <w:trPr>
          <w:cantSplit/>
          <w:trHeight w:val="653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350EB0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4.2 SÍNTOMAS Y EFECTOS MÁS IMPORTANTES AGUDOS Y RETARDADOS</w:t>
            </w:r>
          </w:p>
          <w:p w14:paraId="4687A567" w14:textId="77777777" w:rsidR="001A0910" w:rsidRDefault="00FD11C8" w:rsidP="00FD11C8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Irritación severa de </w:t>
            </w:r>
            <w:r w:rsidR="00805EFC">
              <w:rPr>
                <w:lang w:val="es-CR"/>
              </w:rPr>
              <w:t>nariz y garganta</w:t>
            </w:r>
            <w:r w:rsidR="00257D2A">
              <w:rPr>
                <w:lang w:val="es-CR"/>
              </w:rPr>
              <w:t xml:space="preserve">, se </w:t>
            </w:r>
            <w:r w:rsidR="00372BE6">
              <w:rPr>
                <w:lang w:val="es-CR"/>
              </w:rPr>
              <w:t>puede producir</w:t>
            </w:r>
            <w:r w:rsidR="00721109">
              <w:rPr>
                <w:lang w:val="es-CR"/>
              </w:rPr>
              <w:t xml:space="preserve"> congestión de pulmones generando falta de aliento.  Se pueden producir </w:t>
            </w:r>
            <w:r w:rsidR="00372BE6">
              <w:rPr>
                <w:lang w:val="es-CR"/>
              </w:rPr>
              <w:t xml:space="preserve">quemaduras químicas en boca y garganta.  </w:t>
            </w:r>
            <w:r w:rsidR="002C14BB">
              <w:rPr>
                <w:lang w:val="es-CR"/>
              </w:rPr>
              <w:t>Puede generar visión borrosa y daño ocular serio.</w:t>
            </w:r>
          </w:p>
          <w:p w14:paraId="420C2747" w14:textId="7575E2B8" w:rsidR="002C14BB" w:rsidRPr="001477CD" w:rsidRDefault="002C14BB" w:rsidP="00FD11C8">
            <w:pPr>
              <w:jc w:val="both"/>
              <w:rPr>
                <w:lang w:val="es-CR"/>
              </w:rPr>
            </w:pPr>
          </w:p>
        </w:tc>
      </w:tr>
      <w:tr w:rsidR="00471984" w:rsidRPr="00BE70B3" w14:paraId="6040938E" w14:textId="77777777" w:rsidTr="00396C6D">
        <w:trPr>
          <w:cantSplit/>
          <w:trHeight w:val="133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E294E28" w14:textId="77777777" w:rsidR="00471984" w:rsidRPr="00EB5618" w:rsidRDefault="00471984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4.3 INDICACIONES DE ATENCIÓN MÉDICA INMEDIATA Y TRATAMIENTOS ESPECIALES REQUERIDOS</w:t>
            </w:r>
          </w:p>
          <w:p w14:paraId="71A84A8A" w14:textId="4AA4BE88" w:rsidR="00471984" w:rsidRPr="00955083" w:rsidRDefault="00747B47" w:rsidP="00396C6D">
            <w:pPr>
              <w:rPr>
                <w:lang w:val="es-CR"/>
              </w:rPr>
            </w:pPr>
            <w:r>
              <w:rPr>
                <w:lang w:val="es-CR"/>
              </w:rPr>
              <w:t>Trate acorde al síntoma.</w:t>
            </w:r>
          </w:p>
        </w:tc>
      </w:tr>
      <w:tr w:rsidR="00F10980" w:rsidRPr="00BE70B3" w14:paraId="7718E76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8699F81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BE70B3" w14:paraId="37A436FD" w14:textId="77777777" w:rsidTr="00245433">
        <w:trPr>
          <w:cantSplit/>
          <w:trHeight w:val="97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7389C9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5.1 Agentes extintores</w:t>
            </w:r>
          </w:p>
          <w:p w14:paraId="18798C42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0A068836" w14:textId="5A295DED" w:rsidR="00471984" w:rsidRPr="00EB5618" w:rsidRDefault="00DD721E" w:rsidP="00396C6D">
            <w:pPr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Dióxido de carbono</w:t>
            </w:r>
            <w:r w:rsidR="00E06198">
              <w:rPr>
                <w:lang w:val="es-CR"/>
              </w:rPr>
              <w:t>, espuma química, polvo químico, arena, dolomita, etc.  Agua en spray, niebla o rocío.</w:t>
            </w:r>
          </w:p>
        </w:tc>
      </w:tr>
      <w:tr w:rsidR="00471984" w:rsidRPr="00BE70B3" w14:paraId="259C6C7B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1DE6AA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5.2 Peligros especiales asociados a la sustancia o mezcla</w:t>
            </w:r>
          </w:p>
          <w:p w14:paraId="3CAEE508" w14:textId="6441AE08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lang w:val="es-CR"/>
              </w:rPr>
              <w:t xml:space="preserve">Es posible la formación de </w:t>
            </w:r>
            <w:r w:rsidR="005C162F">
              <w:rPr>
                <w:lang w:val="es-CR"/>
              </w:rPr>
              <w:t>gases tóxicos de Dióxido de carbono</w:t>
            </w:r>
            <w:r w:rsidR="00775964">
              <w:rPr>
                <w:lang w:val="es-CR"/>
              </w:rPr>
              <w:t>,</w:t>
            </w:r>
            <w:r w:rsidR="005C162F">
              <w:rPr>
                <w:lang w:val="es-CR"/>
              </w:rPr>
              <w:t xml:space="preserve"> Monóxido de carbono</w:t>
            </w:r>
            <w:r w:rsidR="00775964">
              <w:rPr>
                <w:lang w:val="es-CR"/>
              </w:rPr>
              <w:t xml:space="preserve"> y óxidos de </w:t>
            </w:r>
            <w:r w:rsidR="00A119A7">
              <w:rPr>
                <w:lang w:val="es-CR"/>
              </w:rPr>
              <w:t>fósforo y cloro.</w:t>
            </w:r>
          </w:p>
          <w:p w14:paraId="1C95459D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</w:p>
        </w:tc>
      </w:tr>
      <w:tr w:rsidR="00471984" w:rsidRPr="00BE70B3" w14:paraId="03766C35" w14:textId="77777777" w:rsidTr="00396C6D">
        <w:trPr>
          <w:cantSplit/>
          <w:trHeight w:val="1534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CFA795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5.3 Consejos para los bomberos</w:t>
            </w:r>
          </w:p>
          <w:p w14:paraId="300E8D9F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Equipo de protección</w:t>
            </w:r>
          </w:p>
          <w:p w14:paraId="395BE674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Utilizar un dispositivo de protección respiratoria autónomo. </w:t>
            </w:r>
          </w:p>
          <w:p w14:paraId="15A4B3E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Utilizar traje de protección completo</w:t>
            </w:r>
            <w:r w:rsidR="005A7F46">
              <w:rPr>
                <w:lang w:val="es-CR"/>
              </w:rPr>
              <w:t>, guantes y careta facial.</w:t>
            </w:r>
          </w:p>
          <w:p w14:paraId="6A957A01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Información adicional: </w:t>
            </w:r>
            <w:r w:rsidRPr="00EB5618">
              <w:rPr>
                <w:lang w:val="es-CR"/>
              </w:rPr>
              <w:t>enfríe los contenedores comprometidos con agua en spray</w:t>
            </w:r>
          </w:p>
        </w:tc>
      </w:tr>
      <w:tr w:rsidR="00F10980" w:rsidRPr="00BE70B3" w14:paraId="3AA903C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121D9AF" w14:textId="77777777" w:rsidR="00F10980" w:rsidRPr="00EB5618" w:rsidRDefault="00F10980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F149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BE70B3" w14:paraId="2C38EFAF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1022CFB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4B84443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Utilice equipo de protección.  Mantenga a las personas sin protección alejadas.</w:t>
            </w:r>
          </w:p>
        </w:tc>
      </w:tr>
      <w:tr w:rsidR="00EB5618" w:rsidRPr="00BE70B3" w14:paraId="3EE51C3F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4FD063" w14:textId="77777777" w:rsidR="00EB5618" w:rsidRDefault="00EB5618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6.2 Precauciones ambientales</w:t>
            </w:r>
          </w:p>
          <w:p w14:paraId="53FA2833" w14:textId="77777777" w:rsidR="00EB5618" w:rsidRPr="00EB5618" w:rsidRDefault="00E16B9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entre en alcantarillas o que entre en contacto con aguas superficiales.</w:t>
            </w:r>
          </w:p>
        </w:tc>
      </w:tr>
      <w:tr w:rsidR="00E16B93" w:rsidRPr="00BE70B3" w14:paraId="032A84CF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679700E" w14:textId="77777777" w:rsidR="00E16B93" w:rsidRDefault="00E16B93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6.3 Métodos y materiales de contención y limpieza</w:t>
            </w:r>
          </w:p>
          <w:p w14:paraId="7CDE9C99" w14:textId="150C6BC9" w:rsidR="005A7F46" w:rsidRPr="00A9086F" w:rsidRDefault="00A119A7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Evite el </w:t>
            </w:r>
            <w:r w:rsidR="00407ED2">
              <w:rPr>
                <w:lang w:val="es-CR"/>
              </w:rPr>
              <w:t>derrame, absorba con vermiculita, arena seca o tierra y colóquelo en contenedores apropiados</w:t>
            </w:r>
            <w:r w:rsidR="0069772C">
              <w:rPr>
                <w:lang w:val="es-CR"/>
              </w:rPr>
              <w:t xml:space="preserve">.  Recolecte el </w:t>
            </w:r>
            <w:r w:rsidR="00D704FE">
              <w:rPr>
                <w:lang w:val="es-CR"/>
              </w:rPr>
              <w:t>derrame.</w:t>
            </w:r>
          </w:p>
        </w:tc>
      </w:tr>
      <w:tr w:rsidR="00A9086F" w:rsidRPr="00BE70B3" w14:paraId="39929616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35A9FB" w14:textId="77777777" w:rsidR="00A9086F" w:rsidRDefault="00A9086F" w:rsidP="00396C6D">
            <w:pPr>
              <w:jc w:val="both"/>
              <w:rPr>
                <w:b/>
                <w:lang w:val="es-CR"/>
              </w:rPr>
            </w:pPr>
            <w:r w:rsidRPr="00A9086F">
              <w:rPr>
                <w:b/>
                <w:lang w:val="es-CR"/>
              </w:rPr>
              <w:t>6.4</w:t>
            </w:r>
            <w:r>
              <w:rPr>
                <w:b/>
                <w:lang w:val="es-CR"/>
              </w:rPr>
              <w:t xml:space="preserve"> Referencia a otras secciones</w:t>
            </w:r>
          </w:p>
          <w:p w14:paraId="52C6BF2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7 para obtener información sobre manejo seguro.</w:t>
            </w:r>
          </w:p>
          <w:p w14:paraId="2DA10CA5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8 para obtener información sobre equipo de protección.</w:t>
            </w:r>
          </w:p>
          <w:p w14:paraId="166EF3FB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13 para obtener información sobre la disposición.</w:t>
            </w:r>
          </w:p>
        </w:tc>
      </w:tr>
      <w:tr w:rsidR="00F10980" w:rsidRPr="00EB5618" w14:paraId="2C35B5D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794A2C8" w14:textId="77777777" w:rsidR="00F10980" w:rsidRPr="00EB5618" w:rsidRDefault="00A9086F" w:rsidP="00A9086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BE70B3" w14:paraId="0454E3F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38EA5A5" w14:textId="77777777" w:rsidR="00F10980" w:rsidRDefault="00A9086F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327573EC" w14:textId="77777777" w:rsidR="00A9086F" w:rsidRDefault="0095508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piel y ojos.</w:t>
            </w:r>
          </w:p>
          <w:p w14:paraId="5EECFB6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Almacene en un lugar fresco, seco y con los recipientes cerrados correctamente.</w:t>
            </w:r>
          </w:p>
          <w:p w14:paraId="44766482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Mantenga fuera del alcance de los niños.</w:t>
            </w:r>
          </w:p>
          <w:p w14:paraId="0CFA95E3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Información sobre protección contra fuego y explosión: </w:t>
            </w:r>
            <w:r>
              <w:rPr>
                <w:lang w:val="es-CR"/>
              </w:rPr>
              <w:t>no hay medidas especiales requeridas.</w:t>
            </w:r>
          </w:p>
        </w:tc>
      </w:tr>
      <w:tr w:rsidR="00F10980" w:rsidRPr="00BE70B3" w14:paraId="5261C319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7B9F43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 w:rsidRPr="00010C0F">
              <w:rPr>
                <w:b/>
                <w:bCs/>
                <w:lang w:val="es-HN"/>
              </w:rPr>
              <w:t>7.2 Condiciones para almacenamiento seguro, incluyendo incompatibilidades</w:t>
            </w:r>
          </w:p>
          <w:p w14:paraId="43DA9D0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Almacenamiento</w:t>
            </w:r>
          </w:p>
          <w:p w14:paraId="34C6CE1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Requerimientos para almacenes y contenedores</w:t>
            </w:r>
          </w:p>
          <w:p w14:paraId="1C169BC6" w14:textId="7AEB66FA" w:rsidR="00035E85" w:rsidRPr="00035E85" w:rsidRDefault="00035E85" w:rsidP="00396C6D">
            <w:pPr>
              <w:jc w:val="both"/>
              <w:rPr>
                <w:lang w:val="es-HN"/>
              </w:rPr>
            </w:pPr>
            <w:r>
              <w:rPr>
                <w:lang w:val="es-HN"/>
              </w:rPr>
              <w:t>No almacenar a temperaturas mayores a 50°C.</w:t>
            </w:r>
          </w:p>
          <w:p w14:paraId="49DE0DB2" w14:textId="77777777" w:rsidR="00955083" w:rsidRDefault="00955083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 xml:space="preserve">Evite el almacenamiento </w:t>
            </w:r>
            <w:r w:rsidR="004E5720">
              <w:rPr>
                <w:bCs/>
                <w:lang w:val="es-HN"/>
              </w:rPr>
              <w:t>bajo el sol</w:t>
            </w:r>
            <w:r>
              <w:rPr>
                <w:bCs/>
                <w:lang w:val="es-HN"/>
              </w:rPr>
              <w:t xml:space="preserve">, </w:t>
            </w:r>
            <w:r w:rsidR="004E5720">
              <w:rPr>
                <w:bCs/>
                <w:lang w:val="es-HN"/>
              </w:rPr>
              <w:t>cerca de fuentes de calor o en atmósferas húmedas.</w:t>
            </w:r>
          </w:p>
          <w:p w14:paraId="66C0335D" w14:textId="249AFA13" w:rsidR="00010C0F" w:rsidRDefault="00A07F68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únicamente en el contenedor original</w:t>
            </w:r>
            <w:r w:rsidR="000C1CEA">
              <w:rPr>
                <w:bCs/>
                <w:lang w:val="es-HN"/>
              </w:rPr>
              <w:t xml:space="preserve"> o en contenedores resistentes a la corrosión.</w:t>
            </w:r>
          </w:p>
          <w:p w14:paraId="19968772" w14:textId="5B7594DC" w:rsidR="00326EDE" w:rsidRDefault="00326EDE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alejado de</w:t>
            </w:r>
            <w:r w:rsidR="002875C6">
              <w:rPr>
                <w:bCs/>
                <w:lang w:val="es-HN"/>
              </w:rPr>
              <w:t xml:space="preserve"> álcalis, ácidos, c</w:t>
            </w:r>
            <w:r w:rsidR="00F47931">
              <w:rPr>
                <w:bCs/>
                <w:lang w:val="es-HN"/>
              </w:rPr>
              <w:t>ianuros,</w:t>
            </w:r>
            <w:r w:rsidR="00380B1B">
              <w:rPr>
                <w:bCs/>
                <w:lang w:val="es-HN"/>
              </w:rPr>
              <w:t xml:space="preserve"> agentes reductores, agentes oxidantes y aluminio.</w:t>
            </w:r>
          </w:p>
          <w:p w14:paraId="0F58A3E0" w14:textId="77777777" w:rsidR="0050624F" w:rsidRDefault="0050624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48841BE0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alimentos</w:t>
            </w:r>
            <w:r w:rsidR="004E5720">
              <w:rPr>
                <w:bCs/>
                <w:lang w:val="es-HN"/>
              </w:rPr>
              <w:t xml:space="preserve"> y bebidas.</w:t>
            </w:r>
          </w:p>
          <w:p w14:paraId="34378E7B" w14:textId="1257D9CE" w:rsidR="00326EDE" w:rsidRPr="0050624F" w:rsidRDefault="00326EDE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fuera del alcance de los niños</w:t>
            </w:r>
          </w:p>
        </w:tc>
      </w:tr>
      <w:tr w:rsidR="0050624F" w:rsidRPr="00BE70B3" w14:paraId="4143CE1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867BB0" w14:textId="77777777" w:rsidR="00094028" w:rsidRPr="00094028" w:rsidRDefault="0050624F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Información adicional sobre condiciones de almacenamiento: </w:t>
            </w:r>
            <w:r w:rsidR="00094028">
              <w:rPr>
                <w:bCs/>
                <w:lang w:val="es-HN"/>
              </w:rPr>
              <w:t>mantenga los contenedores completamente cerrados.</w:t>
            </w:r>
          </w:p>
        </w:tc>
      </w:tr>
      <w:tr w:rsidR="00887D0A" w:rsidRPr="00BE70B3" w14:paraId="6C8EFB0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1469A01" w14:textId="77777777" w:rsidR="00887D0A" w:rsidRPr="00887D0A" w:rsidRDefault="00887D0A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7.3 Usos específicos: </w:t>
            </w:r>
            <w:r>
              <w:rPr>
                <w:bCs/>
                <w:lang w:val="es-HN"/>
              </w:rPr>
              <w:t>no hay información adicional relevante disponible.</w:t>
            </w:r>
          </w:p>
        </w:tc>
      </w:tr>
      <w:tr w:rsidR="00F10980" w:rsidRPr="00BE70B3" w14:paraId="2821EAC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441B74D" w14:textId="77777777" w:rsidR="00F10980" w:rsidRPr="00EB5618" w:rsidRDefault="00887D0A" w:rsidP="00887D0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8</w:t>
            </w:r>
            <w:r w:rsidR="00E04152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E04152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10980" w:rsidRPr="00E83773" w14:paraId="131E3CB2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398E8B" w14:textId="77777777" w:rsidR="00E83773" w:rsidRPr="00E83773" w:rsidRDefault="0038018F" w:rsidP="00E8377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BE70B3" w14:paraId="6B278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A0B361C" w14:textId="77777777" w:rsidR="00E83773" w:rsidRDefault="00E83773" w:rsidP="00E8377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1E24CF" w:rsidRPr="00E83773" w14:paraId="3A4B77E8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5A1CC98" w14:textId="70FCB419" w:rsidR="001E24CF" w:rsidRDefault="001E24CF" w:rsidP="001E24CF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81741-28-8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0B32E36D" w14:textId="7B598CCA" w:rsidR="001E24CF" w:rsidRDefault="001E24CF" w:rsidP="001E24CF">
            <w:pPr>
              <w:jc w:val="center"/>
              <w:rPr>
                <w:b/>
                <w:lang w:val="es-CR"/>
              </w:rPr>
            </w:pPr>
            <w:r w:rsidRPr="00CB0845">
              <w:rPr>
                <w:b/>
                <w:lang w:val="es-CR"/>
              </w:rPr>
              <w:t>Cloruro de tributiltetradecilfosfonio</w:t>
            </w:r>
          </w:p>
        </w:tc>
      </w:tr>
      <w:tr w:rsidR="001E24CF" w:rsidRPr="00BE70B3" w14:paraId="01E06DE0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C43D8AB" w14:textId="77777777" w:rsidR="001E24CF" w:rsidRPr="00EB5618" w:rsidRDefault="001E24CF" w:rsidP="001E24CF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1DC0CB5" w14:textId="53CDFC4B" w:rsidR="001E24CF" w:rsidRPr="000922B9" w:rsidRDefault="00817EAD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determinado</w:t>
            </w:r>
          </w:p>
        </w:tc>
      </w:tr>
      <w:tr w:rsidR="001E24CF" w:rsidRPr="00BE70B3" w14:paraId="7B4B4044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E3CFFE" w14:textId="77777777" w:rsidR="001E24CF" w:rsidRPr="00EB5618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3AEFDCB" w14:textId="74BEEB27" w:rsidR="001E24CF" w:rsidRPr="000922B9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No determinado </w:t>
            </w:r>
          </w:p>
        </w:tc>
      </w:tr>
      <w:tr w:rsidR="001E24CF" w:rsidRPr="00D7416D" w14:paraId="505DFADB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161649F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8.2 Control de la exposición</w:t>
            </w:r>
          </w:p>
        </w:tc>
      </w:tr>
      <w:tr w:rsidR="001E24CF" w:rsidRPr="00D7416D" w14:paraId="7020B175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06D8E42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Equipo de protección personal:</w:t>
            </w:r>
          </w:p>
          <w:p w14:paraId="45F746A1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Medidas de higiene y protección generales</w:t>
            </w:r>
          </w:p>
          <w:p w14:paraId="3A5D615C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Mantener alejado de alimentos y bebidas.</w:t>
            </w:r>
          </w:p>
          <w:p w14:paraId="2B6CDC37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Remueva inmediatamente toda la ropa contaminada</w:t>
            </w:r>
          </w:p>
          <w:p w14:paraId="0A490300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las manos durante los recesos y al final de su jornada laboral</w:t>
            </w:r>
          </w:p>
          <w:p w14:paraId="2E04C263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ojos y piel</w:t>
            </w:r>
          </w:p>
          <w:p w14:paraId="07A209F7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profundamente las manos después de manipular el producto.</w:t>
            </w:r>
          </w:p>
          <w:p w14:paraId="6E64EC78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respiratoria</w:t>
            </w:r>
          </w:p>
          <w:p w14:paraId="30D0AA16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requerida bajo condiciones normales de uso</w:t>
            </w:r>
          </w:p>
          <w:p w14:paraId="5019D672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generación de vapores usar una mascarilla o respirador.</w:t>
            </w:r>
          </w:p>
          <w:p w14:paraId="0A44C60F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 w:rsidRPr="00AE1432">
              <w:rPr>
                <w:b/>
                <w:lang w:val="es-CR"/>
              </w:rPr>
              <w:t>Protección dérmica</w:t>
            </w:r>
          </w:p>
          <w:p w14:paraId="0B6EDD7B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Utilice guantes de protección</w:t>
            </w:r>
          </w:p>
          <w:p w14:paraId="37337BB8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material de los guantes debe ser impermeable y resistente al producto/sustancia/preparación.</w:t>
            </w:r>
          </w:p>
          <w:p w14:paraId="4D1E18FC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ocular</w:t>
            </w:r>
          </w:p>
          <w:p w14:paraId="16B15EE8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Gafas de seguridad resistentes a productos químicos.</w:t>
            </w:r>
          </w:p>
          <w:p w14:paraId="2D929837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Protección corporal: </w:t>
            </w:r>
            <w:r>
              <w:rPr>
                <w:lang w:val="es-CR"/>
              </w:rPr>
              <w:t>Ropa de protección adecuada.</w:t>
            </w:r>
          </w:p>
          <w:p w14:paraId="6BE636B7" w14:textId="77777777" w:rsidR="001E24CF" w:rsidRPr="00396C6D" w:rsidRDefault="001E24CF" w:rsidP="001E24CF">
            <w:pPr>
              <w:jc w:val="both"/>
              <w:rPr>
                <w:lang w:val="es-CR"/>
              </w:rPr>
            </w:pPr>
          </w:p>
          <w:p w14:paraId="79CE0848" w14:textId="191457CF" w:rsidR="001E24CF" w:rsidRPr="00AE1432" w:rsidRDefault="001E24CF" w:rsidP="001E24CF">
            <w:pPr>
              <w:jc w:val="center"/>
              <w:rPr>
                <w:lang w:val="es-CR"/>
              </w:rPr>
            </w:pPr>
            <w:r>
              <w:object w:dxaOrig="1800" w:dyaOrig="675" w14:anchorId="10D01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33.75pt" o:ole="">
                  <v:imagedata r:id="rId11" o:title=""/>
                </v:shape>
                <o:OLEObject Type="Embed" ProgID="PBrush" ShapeID="_x0000_i1025" DrawAspect="Content" ObjectID="_1714563894" r:id="rId12"/>
              </w:object>
            </w:r>
          </w:p>
        </w:tc>
      </w:tr>
      <w:tr w:rsidR="001E24CF" w:rsidRPr="00BE70B3" w14:paraId="36886C5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3144C6B9" w14:textId="77777777" w:rsidR="001E24CF" w:rsidRPr="00EB5618" w:rsidRDefault="001E24CF" w:rsidP="001E24C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 xml:space="preserve">SECCIÓN 9: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1E24CF" w:rsidRPr="00BE70B3" w14:paraId="0E51917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AB21EBA" w14:textId="77777777" w:rsidR="001E24CF" w:rsidRPr="00EB5618" w:rsidRDefault="001E24CF" w:rsidP="001E24CF">
            <w:pPr>
              <w:pStyle w:val="Ttulo1"/>
              <w:numPr>
                <w:ilvl w:val="1"/>
                <w:numId w:val="9"/>
              </w:numPr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1E24CF" w:rsidRPr="00BE70B3" w14:paraId="3CE58702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46A8DE" w14:textId="77777777" w:rsidR="001E24CF" w:rsidRDefault="001E24CF" w:rsidP="001E24CF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173">
              <w:rPr>
                <w:sz w:val="24"/>
                <w:szCs w:val="24"/>
              </w:rPr>
              <w:t>Apariencia</w:t>
            </w:r>
          </w:p>
          <w:p w14:paraId="33C94BA7" w14:textId="77777777" w:rsidR="001E24CF" w:rsidRPr="00AE1432" w:rsidRDefault="001E24CF" w:rsidP="001E24CF">
            <w:pPr>
              <w:rPr>
                <w:lang w:val="es-CR"/>
              </w:rPr>
            </w:pPr>
          </w:p>
          <w:p w14:paraId="4C681AF0" w14:textId="339C61C2" w:rsidR="001E24CF" w:rsidRDefault="001E24CF" w:rsidP="001E24CF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Forma:</w:t>
            </w:r>
            <w:r>
              <w:rPr>
                <w:lang w:val="es-CR"/>
              </w:rPr>
              <w:t xml:space="preserve"> líquido claro</w:t>
            </w:r>
          </w:p>
          <w:p w14:paraId="50DE37C9" w14:textId="77777777" w:rsidR="001E24CF" w:rsidRDefault="001E24CF" w:rsidP="001E24CF">
            <w:pPr>
              <w:tabs>
                <w:tab w:val="left" w:pos="1555"/>
              </w:tabs>
              <w:rPr>
                <w:lang w:val="es-CR"/>
              </w:rPr>
            </w:pPr>
          </w:p>
          <w:p w14:paraId="780F089C" w14:textId="1A1519C9" w:rsidR="001E24CF" w:rsidRDefault="001E24CF" w:rsidP="001E24CF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Color:</w:t>
            </w:r>
            <w:r>
              <w:rPr>
                <w:lang w:val="es-CR"/>
              </w:rPr>
              <w:t xml:space="preserve"> </w:t>
            </w:r>
            <w:r w:rsidR="009766C9">
              <w:rPr>
                <w:lang w:val="es-CR"/>
              </w:rPr>
              <w:t>incoloro</w:t>
            </w:r>
          </w:p>
          <w:p w14:paraId="73CA4CC5" w14:textId="77777777" w:rsidR="001E24CF" w:rsidRDefault="001E24CF" w:rsidP="001E24CF">
            <w:pPr>
              <w:tabs>
                <w:tab w:val="left" w:pos="1555"/>
              </w:tabs>
              <w:rPr>
                <w:lang w:val="es-CR"/>
              </w:rPr>
            </w:pPr>
          </w:p>
          <w:p w14:paraId="32F00466" w14:textId="77777777" w:rsidR="001E24CF" w:rsidRPr="00442173" w:rsidRDefault="001E24CF" w:rsidP="001E24CF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-</w:t>
            </w:r>
            <w:r w:rsidRPr="00B25F43">
              <w:rPr>
                <w:b/>
                <w:lang w:val="es-CR"/>
              </w:rPr>
              <w:t>Olor:</w:t>
            </w:r>
            <w:r>
              <w:rPr>
                <w:lang w:val="es-CR"/>
              </w:rPr>
              <w:t xml:space="preserve"> característico</w:t>
            </w:r>
          </w:p>
        </w:tc>
      </w:tr>
      <w:tr w:rsidR="001E24CF" w:rsidRPr="00D7416D" w14:paraId="28DB10F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C793C48" w14:textId="68B89316" w:rsidR="001E24CF" w:rsidRDefault="001E24CF" w:rsidP="001E24CF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-pH:</w:t>
            </w:r>
            <w:r w:rsidR="009766C9">
              <w:rPr>
                <w:sz w:val="24"/>
                <w:szCs w:val="24"/>
              </w:rPr>
              <w:t xml:space="preserve"> </w:t>
            </w:r>
            <w:r w:rsidR="009766C9" w:rsidRPr="006C6780">
              <w:rPr>
                <w:b w:val="0"/>
                <w:bCs/>
                <w:sz w:val="24"/>
                <w:szCs w:val="24"/>
              </w:rPr>
              <w:t>6-</w:t>
            </w:r>
            <w:r w:rsidR="006C6780" w:rsidRPr="006C6780">
              <w:rPr>
                <w:b w:val="0"/>
                <w:bCs/>
                <w:sz w:val="24"/>
                <w:szCs w:val="24"/>
              </w:rPr>
              <w:t>8</w:t>
            </w:r>
          </w:p>
          <w:p w14:paraId="620A66DA" w14:textId="77777777" w:rsidR="001E24CF" w:rsidRPr="00AE1432" w:rsidRDefault="001E24CF" w:rsidP="001E24CF">
            <w:pPr>
              <w:rPr>
                <w:lang w:val="es-CR"/>
              </w:rPr>
            </w:pPr>
          </w:p>
          <w:p w14:paraId="4418AB16" w14:textId="77777777" w:rsidR="001E24CF" w:rsidRPr="00B01AF7" w:rsidRDefault="001E24CF" w:rsidP="001E24CF">
            <w:pPr>
              <w:rPr>
                <w:lang w:val="es-CR"/>
              </w:rPr>
            </w:pPr>
            <w:r>
              <w:rPr>
                <w:b/>
                <w:lang w:val="es-CR"/>
              </w:rPr>
              <w:t>-Punto de ebullición (c</w:t>
            </w:r>
            <w:r w:rsidRPr="00EB5618">
              <w:rPr>
                <w:b/>
                <w:lang w:val="es-CR"/>
              </w:rPr>
              <w:t>uando aplique)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100°C</w:t>
            </w:r>
          </w:p>
          <w:p w14:paraId="0168486F" w14:textId="77777777" w:rsidR="001E24CF" w:rsidRPr="00B25F43" w:rsidRDefault="001E24CF" w:rsidP="001E24CF">
            <w:pPr>
              <w:rPr>
                <w:lang w:val="es-CR"/>
              </w:rPr>
            </w:pPr>
          </w:p>
          <w:p w14:paraId="18AF6AD9" w14:textId="77777777" w:rsidR="001E24CF" w:rsidRDefault="001E24CF" w:rsidP="001E24CF">
            <w:pPr>
              <w:rPr>
                <w:lang w:val="es-CR"/>
              </w:rPr>
            </w:pPr>
            <w:r>
              <w:rPr>
                <w:lang w:val="es-CR"/>
              </w:rPr>
              <w:t>-</w:t>
            </w:r>
            <w:r>
              <w:rPr>
                <w:b/>
                <w:lang w:val="es-CR"/>
              </w:rPr>
              <w:t xml:space="preserve">Punto de fusión: </w:t>
            </w:r>
            <w:r>
              <w:rPr>
                <w:lang w:val="es-CR"/>
              </w:rPr>
              <w:t>no aplica</w:t>
            </w:r>
          </w:p>
          <w:p w14:paraId="1CA2B3DE" w14:textId="77777777" w:rsidR="001E24CF" w:rsidRPr="00B25F43" w:rsidRDefault="001E24CF" w:rsidP="001E24CF">
            <w:pPr>
              <w:rPr>
                <w:b/>
                <w:lang w:val="es-CR"/>
              </w:rPr>
            </w:pPr>
          </w:p>
        </w:tc>
      </w:tr>
      <w:tr w:rsidR="001E24CF" w:rsidRPr="00B25F43" w14:paraId="53BDEF9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727D173" w14:textId="77777777" w:rsidR="001E24CF" w:rsidRDefault="001E24CF" w:rsidP="001E24CF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-Flash point: </w:t>
            </w:r>
            <w:r>
              <w:rPr>
                <w:b w:val="0"/>
                <w:sz w:val="24"/>
                <w:szCs w:val="24"/>
              </w:rPr>
              <w:t>no inflamable</w:t>
            </w:r>
          </w:p>
          <w:p w14:paraId="4D9B23EC" w14:textId="77777777" w:rsidR="001E24CF" w:rsidRPr="00AE1432" w:rsidRDefault="001E24CF" w:rsidP="001E24CF">
            <w:pPr>
              <w:rPr>
                <w:lang w:val="es-CR"/>
              </w:rPr>
            </w:pPr>
          </w:p>
        </w:tc>
      </w:tr>
      <w:tr w:rsidR="001E24CF" w:rsidRPr="00C71DA1" w14:paraId="447F916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9E8D44" w14:textId="77777777" w:rsidR="001E24CF" w:rsidRDefault="001E24CF" w:rsidP="001E24CF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-Límites de explosión</w:t>
            </w:r>
          </w:p>
          <w:p w14:paraId="359E2FC3" w14:textId="77777777" w:rsidR="001E24CF" w:rsidRPr="00AE1432" w:rsidRDefault="001E24CF" w:rsidP="001E24CF">
            <w:pPr>
              <w:rPr>
                <w:lang w:val="es-CR"/>
              </w:rPr>
            </w:pPr>
          </w:p>
          <w:p w14:paraId="109B1F50" w14:textId="77777777" w:rsidR="001E24CF" w:rsidRDefault="001E24CF" w:rsidP="001E24CF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Inferior:</w:t>
            </w:r>
            <w:r>
              <w:rPr>
                <w:lang w:val="es-CR"/>
              </w:rPr>
              <w:t xml:space="preserve"> No determinado</w:t>
            </w:r>
          </w:p>
          <w:p w14:paraId="2A0D00E1" w14:textId="77777777" w:rsidR="001E24CF" w:rsidRDefault="001E24CF" w:rsidP="001E24CF">
            <w:pPr>
              <w:rPr>
                <w:lang w:val="es-CR"/>
              </w:rPr>
            </w:pPr>
          </w:p>
          <w:p w14:paraId="4FE76FC9" w14:textId="77777777" w:rsidR="001E24CF" w:rsidRDefault="001E24CF" w:rsidP="001E24CF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Superior:</w:t>
            </w:r>
            <w:r>
              <w:rPr>
                <w:lang w:val="es-CR"/>
              </w:rPr>
              <w:t xml:space="preserve"> No determinado</w:t>
            </w:r>
          </w:p>
          <w:p w14:paraId="7CB846C3" w14:textId="77777777" w:rsidR="001E24CF" w:rsidRPr="00C71DA1" w:rsidRDefault="001E24CF" w:rsidP="001E24CF">
            <w:pPr>
              <w:rPr>
                <w:lang w:val="es-CR"/>
              </w:rPr>
            </w:pPr>
          </w:p>
        </w:tc>
      </w:tr>
      <w:tr w:rsidR="001E24CF" w:rsidRPr="00D7416D" w14:paraId="3CA3602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CF96831" w14:textId="77777777" w:rsidR="001E24CF" w:rsidRDefault="001E24CF" w:rsidP="001E24CF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-Presión de vapor: </w:t>
            </w:r>
            <w:r>
              <w:rPr>
                <w:b w:val="0"/>
                <w:sz w:val="24"/>
                <w:szCs w:val="24"/>
              </w:rPr>
              <w:t>no aplica</w:t>
            </w:r>
          </w:p>
          <w:p w14:paraId="371F08DA" w14:textId="77777777" w:rsidR="001E24CF" w:rsidRPr="00AE1432" w:rsidRDefault="001E24CF" w:rsidP="001E24CF">
            <w:pPr>
              <w:rPr>
                <w:lang w:val="es-CR"/>
              </w:rPr>
            </w:pPr>
          </w:p>
        </w:tc>
      </w:tr>
      <w:tr w:rsidR="001E24CF" w:rsidRPr="00D7416D" w14:paraId="38B6371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2AC5A2F" w14:textId="77777777" w:rsidR="001E24CF" w:rsidRDefault="001E24CF" w:rsidP="001E24CF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-Densidad</w:t>
            </w:r>
          </w:p>
          <w:p w14:paraId="090CA8C0" w14:textId="77777777" w:rsidR="001E24CF" w:rsidRPr="00AE1432" w:rsidRDefault="001E24CF" w:rsidP="001E24CF">
            <w:pPr>
              <w:rPr>
                <w:lang w:val="es-CR"/>
              </w:rPr>
            </w:pPr>
          </w:p>
          <w:p w14:paraId="45B281E6" w14:textId="730C443F" w:rsidR="001E24CF" w:rsidRDefault="001E24CF" w:rsidP="001E24C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relativa: </w:t>
            </w:r>
            <w:r w:rsidR="006C6780">
              <w:rPr>
                <w:lang w:val="es-CR"/>
              </w:rPr>
              <w:t>0.96</w:t>
            </w:r>
            <w:r>
              <w:rPr>
                <w:lang w:val="es-CR"/>
              </w:rPr>
              <w:t xml:space="preserve"> – 1.</w:t>
            </w:r>
            <w:r w:rsidR="006C6780">
              <w:rPr>
                <w:lang w:val="es-CR"/>
              </w:rPr>
              <w:t>00</w:t>
            </w:r>
          </w:p>
          <w:p w14:paraId="6C2E3E93" w14:textId="77777777" w:rsidR="001E24CF" w:rsidRDefault="001E24CF" w:rsidP="001E24CF">
            <w:pPr>
              <w:rPr>
                <w:lang w:val="es-CR"/>
              </w:rPr>
            </w:pPr>
          </w:p>
          <w:p w14:paraId="45238E6E" w14:textId="77777777" w:rsidR="001E24CF" w:rsidRDefault="001E24CF" w:rsidP="001E24C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de vapor: </w:t>
            </w:r>
            <w:r>
              <w:rPr>
                <w:lang w:val="es-CR"/>
              </w:rPr>
              <w:t>no aplica</w:t>
            </w:r>
          </w:p>
          <w:p w14:paraId="001BE3B6" w14:textId="77777777" w:rsidR="001E24CF" w:rsidRDefault="001E24CF" w:rsidP="001E24CF">
            <w:pPr>
              <w:rPr>
                <w:lang w:val="es-CR"/>
              </w:rPr>
            </w:pPr>
          </w:p>
          <w:p w14:paraId="48FB771D" w14:textId="77777777" w:rsidR="001E24CF" w:rsidRDefault="001E24CF" w:rsidP="001E24C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Tasa de evaporación: </w:t>
            </w:r>
            <w:r>
              <w:rPr>
                <w:lang w:val="es-CR"/>
              </w:rPr>
              <w:t>no aplica</w:t>
            </w:r>
          </w:p>
          <w:p w14:paraId="72155DA3" w14:textId="77777777" w:rsidR="001E24CF" w:rsidRPr="00C71DA1" w:rsidRDefault="001E24CF" w:rsidP="001E24CF">
            <w:pPr>
              <w:rPr>
                <w:lang w:val="es-CR"/>
              </w:rPr>
            </w:pPr>
          </w:p>
        </w:tc>
      </w:tr>
      <w:tr w:rsidR="001E24CF" w:rsidRPr="00BE70B3" w14:paraId="481FB584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416C5761" w14:textId="71C243DB" w:rsidR="001E24CF" w:rsidRDefault="001E24CF" w:rsidP="001E24CF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Solubilidad en agua y otros solventes: </w:t>
            </w:r>
            <w:r>
              <w:rPr>
                <w:b w:val="0"/>
                <w:sz w:val="24"/>
                <w:szCs w:val="24"/>
              </w:rPr>
              <w:t>no hay información disponible</w:t>
            </w:r>
          </w:p>
          <w:p w14:paraId="7460FEE6" w14:textId="77777777" w:rsidR="001E24CF" w:rsidRPr="00AE1432" w:rsidRDefault="001E24CF" w:rsidP="001E24CF">
            <w:pPr>
              <w:rPr>
                <w:lang w:val="es-CR"/>
              </w:rPr>
            </w:pPr>
          </w:p>
        </w:tc>
      </w:tr>
      <w:tr w:rsidR="001E24CF" w:rsidRPr="00BE70B3" w14:paraId="0D6D73FB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35B74" w14:textId="77777777" w:rsidR="001E24CF" w:rsidRDefault="001E24CF" w:rsidP="001E24CF">
            <w:pPr>
              <w:pStyle w:val="Ttulo1"/>
              <w:jc w:val="left"/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determinado</w:t>
            </w:r>
          </w:p>
          <w:p w14:paraId="61582417" w14:textId="77777777" w:rsidR="001E24CF" w:rsidRPr="00AE1432" w:rsidRDefault="001E24CF" w:rsidP="001E24CF">
            <w:pPr>
              <w:rPr>
                <w:lang w:val="es-CR"/>
              </w:rPr>
            </w:pPr>
          </w:p>
        </w:tc>
      </w:tr>
      <w:tr w:rsidR="001E24CF" w:rsidRPr="00BE70B3" w14:paraId="18A53145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70DB2" w14:textId="77777777" w:rsidR="001E24CF" w:rsidRPr="00AE1432" w:rsidRDefault="001E24CF" w:rsidP="001E24CF">
            <w:pPr>
              <w:pStyle w:val="Ttulo1"/>
              <w:numPr>
                <w:ilvl w:val="1"/>
                <w:numId w:val="9"/>
              </w:numPr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Otra información: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1E24CF" w:rsidRPr="00BE70B3" w14:paraId="3D720EEF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E21C" w14:textId="77777777" w:rsidR="001E24CF" w:rsidRPr="00EB5618" w:rsidRDefault="001E24CF" w:rsidP="001E24CF">
            <w:pPr>
              <w:jc w:val="both"/>
              <w:rPr>
                <w:lang w:val="es-CR"/>
              </w:rPr>
            </w:pPr>
          </w:p>
        </w:tc>
      </w:tr>
      <w:tr w:rsidR="001E24CF" w:rsidRPr="00EB5618" w14:paraId="190A35E8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B3BA98" w14:textId="77777777" w:rsidR="001E24CF" w:rsidRPr="002B74A4" w:rsidRDefault="001E24CF" w:rsidP="001E24C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1E24CF" w:rsidRPr="00BE70B3" w14:paraId="482D6E7F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000000" w:fill="FFFFFF"/>
          </w:tcPr>
          <w:p w14:paraId="37C2D335" w14:textId="77777777" w:rsidR="001E24CF" w:rsidRPr="00D05465" w:rsidRDefault="001E24CF" w:rsidP="001E24C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10.1 Reactividad: </w:t>
            </w:r>
            <w:r>
              <w:rPr>
                <w:lang w:val="es-CR"/>
              </w:rPr>
              <w:t>no hay información relevante disponible.</w:t>
            </w:r>
          </w:p>
        </w:tc>
      </w:tr>
      <w:tr w:rsidR="001E24CF" w:rsidRPr="004979B2" w14:paraId="216F8F5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F4DA9A" w14:textId="77777777" w:rsidR="001E24CF" w:rsidRDefault="001E24CF" w:rsidP="001E24CF">
            <w:pPr>
              <w:pStyle w:val="Ttulo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10.2: Estabilidad química</w:t>
            </w:r>
          </w:p>
          <w:p w14:paraId="7972FEF6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Descomposición térmica/condiciones a evitar:</w:t>
            </w:r>
          </w:p>
          <w:p w14:paraId="4BAC2C56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Este producto es estable bajo las condiciones de almacenamiento y usos recomendados.</w:t>
            </w:r>
          </w:p>
          <w:p w14:paraId="272DBA95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 w:rsidRPr="00D05465">
              <w:rPr>
                <w:b/>
                <w:lang w:val="es-CR"/>
              </w:rPr>
              <w:t>10.3</w:t>
            </w:r>
            <w:r>
              <w:rPr>
                <w:b/>
                <w:lang w:val="es-CR"/>
              </w:rPr>
              <w:t xml:space="preserve"> Posibilidad de reacciones peligrosas</w:t>
            </w:r>
          </w:p>
          <w:p w14:paraId="205BA9B7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producir vapores irritantes no determinados.</w:t>
            </w:r>
          </w:p>
          <w:p w14:paraId="778AA52C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presenta riesgos de polimerización.</w:t>
            </w:r>
          </w:p>
          <w:p w14:paraId="1CEF8511" w14:textId="77777777" w:rsidR="001E24CF" w:rsidRDefault="001E24CF" w:rsidP="001E24CF">
            <w:pPr>
              <w:jc w:val="both"/>
              <w:rPr>
                <w:lang w:val="es-CR"/>
              </w:rPr>
            </w:pPr>
            <w:r w:rsidRPr="00AB2923">
              <w:rPr>
                <w:b/>
                <w:lang w:val="es-CR"/>
              </w:rPr>
              <w:t>10.4</w:t>
            </w:r>
            <w:r>
              <w:rPr>
                <w:b/>
                <w:lang w:val="es-CR"/>
              </w:rPr>
              <w:t xml:space="preserve"> Condiciones a evitar: </w:t>
            </w:r>
            <w:r>
              <w:rPr>
                <w:lang w:val="es-CR"/>
              </w:rPr>
              <w:t>almacenar alejado de agentes oxidantes y ácidos fuertes.</w:t>
            </w:r>
          </w:p>
          <w:p w14:paraId="2BD0AF39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 w:rsidRPr="00AB2923">
              <w:rPr>
                <w:b/>
                <w:lang w:val="es-CR"/>
              </w:rPr>
              <w:t>10.5 Incompatibilidades</w:t>
            </w:r>
          </w:p>
          <w:p w14:paraId="7FDEF392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Ácidos fuertes</w:t>
            </w:r>
          </w:p>
          <w:p w14:paraId="27332E63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Oxidantes</w:t>
            </w:r>
          </w:p>
          <w:p w14:paraId="718759AA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10.6 Productos peligrosos por descomposición</w:t>
            </w:r>
          </w:p>
          <w:p w14:paraId="7087B675" w14:textId="77777777" w:rsidR="001E24CF" w:rsidRPr="00AB2923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Vapores irritantes no determinados.</w:t>
            </w:r>
          </w:p>
        </w:tc>
      </w:tr>
      <w:tr w:rsidR="001E24CF" w:rsidRPr="00EB5618" w14:paraId="08CEE3F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FDA67DA" w14:textId="77777777" w:rsidR="001E24CF" w:rsidRPr="00EB5618" w:rsidRDefault="001E24CF" w:rsidP="001E24C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11: INFORMACIÓN TOXICOLÓGICA</w:t>
            </w:r>
          </w:p>
        </w:tc>
      </w:tr>
      <w:tr w:rsidR="001E24CF" w:rsidRPr="00BE70B3" w14:paraId="11F65A27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40C8FC4" w14:textId="77777777" w:rsidR="001E24CF" w:rsidRDefault="001E24CF" w:rsidP="001E24C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70F4108A" w14:textId="77777777" w:rsidR="001E24CF" w:rsidRDefault="001E24CF" w:rsidP="001E24CF">
            <w:pPr>
              <w:rPr>
                <w:b/>
                <w:lang w:val="es-CR"/>
              </w:rPr>
            </w:pPr>
            <w:r w:rsidRPr="00DD2A1E">
              <w:rPr>
                <w:b/>
                <w:lang w:val="es-CR"/>
              </w:rPr>
              <w:t>-Toxicidad aguda</w:t>
            </w:r>
            <w:r>
              <w:rPr>
                <w:b/>
                <w:lang w:val="es-CR"/>
              </w:rPr>
              <w:t xml:space="preserve"> de la mezcla</w:t>
            </w:r>
          </w:p>
          <w:p w14:paraId="64079545" w14:textId="68C2B022" w:rsidR="001E24CF" w:rsidRPr="00F30817" w:rsidRDefault="001E24CF" w:rsidP="001E24CF">
            <w:pPr>
              <w:rPr>
                <w:lang w:val="es-CR"/>
              </w:rPr>
            </w:pPr>
            <w:r>
              <w:rPr>
                <w:b/>
                <w:lang w:val="es-CR"/>
              </w:rPr>
              <w:t>Dosis aproximada DL</w:t>
            </w:r>
            <w:r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 xml:space="preserve">= </w:t>
            </w:r>
            <w:r w:rsidR="006A6B27">
              <w:rPr>
                <w:lang w:val="es-CR"/>
              </w:rPr>
              <w:t>4000 mg/kg.</w:t>
            </w:r>
          </w:p>
        </w:tc>
      </w:tr>
      <w:tr w:rsidR="001E24CF" w:rsidRPr="00BE70B3" w14:paraId="3DAE176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A997F1C" w14:textId="77777777" w:rsidR="001E24CF" w:rsidRPr="00EB5618" w:rsidRDefault="001E24CF" w:rsidP="001E24C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 12: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1E24CF" w:rsidRPr="00BE70B3" w14:paraId="0C8C36EE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AC4EC00" w14:textId="77777777" w:rsidR="001E24CF" w:rsidRPr="00EB5618" w:rsidRDefault="001E24CF" w:rsidP="001E24C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12.1 TOXICIDAD</w:t>
            </w:r>
          </w:p>
          <w:p w14:paraId="4F9E9DDB" w14:textId="3B93EEE7" w:rsidR="001E24CF" w:rsidRPr="002851FA" w:rsidRDefault="001E24CF" w:rsidP="001E24CF">
            <w:pPr>
              <w:pStyle w:val="Piedepgina"/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>Toxicidad acuática</w:t>
            </w:r>
            <w:r w:rsidR="002851FA">
              <w:rPr>
                <w:b/>
                <w:lang w:val="es-CR"/>
              </w:rPr>
              <w:t xml:space="preserve"> CL</w:t>
            </w:r>
            <w:r w:rsidR="002851FA">
              <w:rPr>
                <w:b/>
                <w:vertAlign w:val="subscript"/>
                <w:lang w:val="es-CR"/>
              </w:rPr>
              <w:t>50</w:t>
            </w:r>
            <w:r w:rsidR="002851FA">
              <w:rPr>
                <w:b/>
                <w:lang w:val="es-CR"/>
              </w:rPr>
              <w:t>:</w:t>
            </w:r>
            <w:r w:rsidR="002851FA">
              <w:rPr>
                <w:bCs/>
                <w:lang w:val="es-CR"/>
              </w:rPr>
              <w:t>0.065 m</w:t>
            </w:r>
            <w:r w:rsidR="007E0984">
              <w:rPr>
                <w:bCs/>
                <w:lang w:val="es-CR"/>
              </w:rPr>
              <w:t>g/L, 96 horas (mojarra azul)</w:t>
            </w:r>
          </w:p>
          <w:p w14:paraId="131ABCF1" w14:textId="77777777" w:rsidR="001E24CF" w:rsidRPr="004A70D2" w:rsidRDefault="001E24CF" w:rsidP="001E24CF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12.2 Persistencia y degradabilidad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Producto biodegradable</w:t>
            </w:r>
          </w:p>
          <w:p w14:paraId="03CF2FFD" w14:textId="77777777" w:rsidR="001E24CF" w:rsidRDefault="001E24CF" w:rsidP="001E24CF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12.3</w:t>
            </w:r>
            <w:r>
              <w:rPr>
                <w:b/>
                <w:lang w:val="es-CR"/>
              </w:rPr>
              <w:t xml:space="preserve"> Potencial de bioacumulación: </w:t>
            </w:r>
            <w:r>
              <w:rPr>
                <w:lang w:val="es-CR"/>
              </w:rPr>
              <w:t>no existe información relevante disponible.</w:t>
            </w:r>
          </w:p>
          <w:p w14:paraId="3E70A67F" w14:textId="77777777" w:rsidR="001E24CF" w:rsidRDefault="001E24CF" w:rsidP="001E24CF">
            <w:pPr>
              <w:pStyle w:val="Piedepgina"/>
              <w:jc w:val="both"/>
              <w:rPr>
                <w:lang w:val="es-CR"/>
              </w:rPr>
            </w:pPr>
            <w:r w:rsidRPr="00E5744F">
              <w:rPr>
                <w:b/>
                <w:lang w:val="es-CR"/>
              </w:rPr>
              <w:t>12.4</w:t>
            </w:r>
            <w:r>
              <w:rPr>
                <w:b/>
                <w:lang w:val="es-CR"/>
              </w:rPr>
              <w:t xml:space="preserve"> Movilidad en el suelo: </w:t>
            </w:r>
            <w:r>
              <w:rPr>
                <w:lang w:val="es-CR"/>
              </w:rPr>
              <w:t>no existe información relevante disponible.</w:t>
            </w:r>
          </w:p>
          <w:p w14:paraId="0C3D2ED2" w14:textId="77777777" w:rsidR="001E24CF" w:rsidRDefault="001E24CF" w:rsidP="001E24CF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Notas generales</w:t>
            </w:r>
          </w:p>
          <w:p w14:paraId="235199F6" w14:textId="5E174A19" w:rsidR="001E24CF" w:rsidRPr="00BB07DB" w:rsidRDefault="001E24CF" w:rsidP="001E24CF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No permita que producto sin diluir o grandes cantidades </w:t>
            </w:r>
            <w:r w:rsidR="00D704FE">
              <w:rPr>
                <w:lang w:val="es-CR"/>
              </w:rPr>
              <w:t>de este</w:t>
            </w:r>
            <w:r>
              <w:rPr>
                <w:lang w:val="es-CR"/>
              </w:rPr>
              <w:t xml:space="preserve"> alcancen aguas subterráneas, corrientes de agua o sistemas de alcantarillado.</w:t>
            </w:r>
          </w:p>
        </w:tc>
      </w:tr>
      <w:tr w:rsidR="001E24CF" w:rsidRPr="00BE70B3" w14:paraId="52AD0A8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A2403A7" w14:textId="77777777" w:rsidR="001E24CF" w:rsidRPr="00EB5618" w:rsidRDefault="001E24CF" w:rsidP="001E24C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1E24CF" w:rsidRPr="00BE70B3" w14:paraId="0A23EBB2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37A2720" w14:textId="77777777" w:rsidR="001E24CF" w:rsidRDefault="001E24CF" w:rsidP="001E24C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13.1 Métodos de tratamiento de residuos</w:t>
            </w:r>
          </w:p>
          <w:p w14:paraId="103BCC0C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Recomendación</w:t>
            </w:r>
          </w:p>
          <w:p w14:paraId="610F9E88" w14:textId="172B5B2E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El usuario de este </w:t>
            </w:r>
            <w:r w:rsidR="00D704FE">
              <w:rPr>
                <w:lang w:val="es-CR"/>
              </w:rPr>
              <w:t>producto</w:t>
            </w:r>
            <w:r>
              <w:rPr>
                <w:lang w:val="es-CR"/>
              </w:rPr>
              <w:t xml:space="preserve"> es el responsable de disponer del material no utilizado, residuos y contenedores acorde a lo establecido en las leyes nacionales, así como también con las regulaciones asociadas al tratamiento de </w:t>
            </w:r>
            <w:r w:rsidR="001500B2">
              <w:rPr>
                <w:lang w:val="es-CR"/>
              </w:rPr>
              <w:t>estos</w:t>
            </w:r>
            <w:r>
              <w:rPr>
                <w:lang w:val="es-CR"/>
              </w:rPr>
              <w:t>, almacenamiento y disposición de residuos peligrosos y no peligrosos.</w:t>
            </w:r>
          </w:p>
          <w:p w14:paraId="2F41ADC2" w14:textId="77777777" w:rsidR="001E24CF" w:rsidRDefault="001E24CF" w:rsidP="001E24CF">
            <w:pPr>
              <w:jc w:val="both"/>
              <w:rPr>
                <w:b/>
                <w:lang w:val="es-CR"/>
              </w:rPr>
            </w:pPr>
            <w:r w:rsidRPr="006E7120">
              <w:rPr>
                <w:b/>
                <w:lang w:val="es-CR"/>
              </w:rPr>
              <w:t xml:space="preserve">Envases </w:t>
            </w:r>
            <w:r>
              <w:rPr>
                <w:b/>
                <w:lang w:val="es-CR"/>
              </w:rPr>
              <w:t>sin limpiar</w:t>
            </w:r>
          </w:p>
          <w:p w14:paraId="05B3C9F7" w14:textId="77777777" w:rsidR="001E24CF" w:rsidRDefault="001E24CF" w:rsidP="001E24CF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Recomendación: </w:t>
            </w:r>
            <w:r>
              <w:rPr>
                <w:lang w:val="es-CR"/>
              </w:rPr>
              <w:t>la disposición debe realizarse acorde a las leyes locales.</w:t>
            </w:r>
          </w:p>
          <w:p w14:paraId="5D57BE14" w14:textId="77777777" w:rsidR="001E24CF" w:rsidRPr="00C0090C" w:rsidRDefault="001E24CF" w:rsidP="001E24CF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Agentes limpiadores recomendados: </w:t>
            </w:r>
            <w:r>
              <w:rPr>
                <w:lang w:val="es-CR"/>
              </w:rPr>
              <w:t>agua, en caso de ser necesario en conjunto puede utilizar otros agentes limpiadores.</w:t>
            </w:r>
          </w:p>
        </w:tc>
      </w:tr>
      <w:tr w:rsidR="001E24CF" w:rsidRPr="00BE70B3" w14:paraId="221025B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auto" w:fill="D9D9D9" w:themeFill="background1" w:themeFillShade="D9"/>
          </w:tcPr>
          <w:p w14:paraId="1F15CAC2" w14:textId="77777777" w:rsidR="001E24CF" w:rsidRPr="00EB5618" w:rsidRDefault="001E24CF" w:rsidP="001E24C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1E24CF" w:rsidRPr="00D7416D" w14:paraId="1ADF3D4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0835131" w14:textId="77777777" w:rsidR="001E24CF" w:rsidRDefault="001E24CF" w:rsidP="001E24C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14.1 NÚMERO ONU</w:t>
            </w:r>
          </w:p>
          <w:p w14:paraId="28CEA6BC" w14:textId="77777777" w:rsidR="001E24CF" w:rsidRPr="00C0090C" w:rsidRDefault="001E24CF" w:rsidP="001E24CF">
            <w:pPr>
              <w:rPr>
                <w:lang w:val="es-CR"/>
              </w:rPr>
            </w:pPr>
            <w:r>
              <w:rPr>
                <w:lang w:val="es-CR"/>
              </w:rPr>
              <w:t xml:space="preserve">                                  </w:t>
            </w:r>
          </w:p>
        </w:tc>
      </w:tr>
      <w:tr w:rsidR="001E24CF" w:rsidRPr="00D7416D" w14:paraId="6532AA70" w14:textId="77777777" w:rsidTr="00396C6D">
        <w:trPr>
          <w:cantSplit/>
          <w:jc w:val="center"/>
        </w:trPr>
        <w:tc>
          <w:tcPr>
            <w:tcW w:w="5646" w:type="dxa"/>
            <w:gridSpan w:val="6"/>
            <w:shd w:val="clear" w:color="000000" w:fill="FFFFFF"/>
          </w:tcPr>
          <w:p w14:paraId="013EDBD6" w14:textId="77777777" w:rsidR="001E24CF" w:rsidRPr="00C0090C" w:rsidRDefault="001E24CF" w:rsidP="001E24CF">
            <w:pPr>
              <w:pStyle w:val="Ttulo1"/>
              <w:jc w:val="center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C0090C">
              <w:rPr>
                <w:rFonts w:ascii="Times New Roman" w:hAnsi="Times New Roman"/>
                <w:b/>
                <w:u w:val="none"/>
                <w:lang w:val="es-CR"/>
              </w:rPr>
              <w:t>DOT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63844AB3" w14:textId="49DC5BFE" w:rsidR="001E24CF" w:rsidRDefault="001E24CF" w:rsidP="001E24CF">
            <w:pPr>
              <w:jc w:val="center"/>
              <w:rPr>
                <w:lang w:val="es-CR"/>
              </w:rPr>
            </w:pPr>
            <w:r w:rsidRPr="00920C5A">
              <w:rPr>
                <w:lang w:val="es-CR"/>
              </w:rPr>
              <w:t xml:space="preserve">UN </w:t>
            </w:r>
            <w:r w:rsidR="005808E3">
              <w:rPr>
                <w:lang w:val="es-CR"/>
              </w:rPr>
              <w:t>2922</w:t>
            </w:r>
          </w:p>
        </w:tc>
      </w:tr>
      <w:tr w:rsidR="001E24CF" w:rsidRPr="00BE70B3" w14:paraId="1292A329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3C18831" w14:textId="77777777" w:rsidR="001E24CF" w:rsidRPr="00C0090C" w:rsidRDefault="001E24CF" w:rsidP="001E24CF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 xml:space="preserve">14.2 </w:t>
            </w:r>
            <w:r>
              <w:rPr>
                <w:b/>
                <w:lang w:val="es-CR"/>
              </w:rPr>
              <w:t>Nombre ONU adecuado para el envío</w:t>
            </w:r>
          </w:p>
        </w:tc>
      </w:tr>
      <w:tr w:rsidR="001E24CF" w:rsidRPr="00EB5618" w14:paraId="301A258E" w14:textId="77777777" w:rsidTr="00396C6D">
        <w:trPr>
          <w:cantSplit/>
          <w:trHeight w:val="256"/>
          <w:jc w:val="center"/>
        </w:trPr>
        <w:tc>
          <w:tcPr>
            <w:tcW w:w="5646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1E8A09D4" w14:textId="77777777" w:rsidR="001E24CF" w:rsidRPr="00C0090C" w:rsidRDefault="001E24CF" w:rsidP="001E24CF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30A7CAC1" w14:textId="781EC576" w:rsidR="001E24CF" w:rsidRPr="0053614C" w:rsidRDefault="001E24CF" w:rsidP="001E24CF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 xml:space="preserve">LÍQUIDO CORROSIVO, </w:t>
            </w:r>
            <w:r w:rsidR="00CC6D9D">
              <w:rPr>
                <w:lang w:val="es-CR"/>
              </w:rPr>
              <w:t xml:space="preserve">TÓXICO, </w:t>
            </w:r>
            <w:r>
              <w:rPr>
                <w:lang w:val="es-CR"/>
              </w:rPr>
              <w:t>N.E.P</w:t>
            </w:r>
          </w:p>
        </w:tc>
      </w:tr>
      <w:tr w:rsidR="001E24CF" w:rsidRPr="00EB5618" w14:paraId="0D0C1494" w14:textId="77777777" w:rsidTr="00396C6D">
        <w:trPr>
          <w:cantSplit/>
          <w:trHeight w:val="2054"/>
          <w:jc w:val="center"/>
        </w:trPr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61F9173" w14:textId="77777777" w:rsidR="001E24CF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14.3 Clasificación de riesgo para el transporte</w:t>
            </w:r>
          </w:p>
          <w:p w14:paraId="341BD2F4" w14:textId="77777777" w:rsidR="001E24CF" w:rsidRDefault="001E24CF" w:rsidP="001E24CF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  <w:p w14:paraId="2A789CF4" w14:textId="3A1B7C38" w:rsidR="001E24CF" w:rsidRDefault="00DC66FF" w:rsidP="001E24CF">
            <w:r>
              <w:rPr>
                <w:noProof/>
                <w:lang w:val="es-CR" w:eastAsia="es-CR"/>
              </w:rPr>
              <w:drawing>
                <wp:inline distT="0" distB="0" distL="0" distR="0" wp14:anchorId="5A557722" wp14:editId="1BC83057">
                  <wp:extent cx="1061132" cy="1048031"/>
                  <wp:effectExtent l="0" t="0" r="5715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067" cy="105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517">
              <w:rPr>
                <w:noProof/>
                <w:lang w:val="es-CR" w:eastAsia="es-CR"/>
              </w:rPr>
              <w:drawing>
                <wp:inline distT="0" distB="0" distL="0" distR="0" wp14:anchorId="4B794131" wp14:editId="05C6E546">
                  <wp:extent cx="1085035" cy="1058570"/>
                  <wp:effectExtent l="0" t="0" r="1270" b="825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56" cy="1073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A0CF6" w14:textId="77777777" w:rsidR="001E24CF" w:rsidRPr="0053614C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402EC8" w14:textId="77777777" w:rsidR="001E24CF" w:rsidRDefault="001E24CF" w:rsidP="001E24CF">
            <w:pPr>
              <w:rPr>
                <w:lang w:val="es-CR"/>
              </w:rPr>
            </w:pPr>
          </w:p>
          <w:p w14:paraId="714F7A68" w14:textId="77777777" w:rsidR="001E24CF" w:rsidRDefault="001E24CF" w:rsidP="001E24CF">
            <w:pPr>
              <w:rPr>
                <w:lang w:val="es-CR"/>
              </w:rPr>
            </w:pPr>
          </w:p>
          <w:p w14:paraId="1117DA20" w14:textId="77777777" w:rsidR="001E24CF" w:rsidRDefault="001E24CF" w:rsidP="001E24CF">
            <w:pPr>
              <w:rPr>
                <w:lang w:val="es-CR"/>
              </w:rPr>
            </w:pPr>
          </w:p>
          <w:p w14:paraId="5B17B84B" w14:textId="77777777" w:rsidR="001E24CF" w:rsidRDefault="001E24CF" w:rsidP="001E24CF">
            <w:pPr>
              <w:rPr>
                <w:lang w:val="es-CR"/>
              </w:rPr>
            </w:pPr>
          </w:p>
          <w:p w14:paraId="3805F7B4" w14:textId="77777777" w:rsidR="001E24CF" w:rsidRDefault="001E24CF" w:rsidP="001E24CF">
            <w:pPr>
              <w:rPr>
                <w:lang w:val="es-CR"/>
              </w:rPr>
            </w:pPr>
          </w:p>
          <w:p w14:paraId="57FC81CA" w14:textId="77777777" w:rsidR="001E24CF" w:rsidRDefault="001E24CF" w:rsidP="001E24CF">
            <w:pPr>
              <w:rPr>
                <w:lang w:val="es-CR"/>
              </w:rPr>
            </w:pPr>
          </w:p>
        </w:tc>
      </w:tr>
      <w:tr w:rsidR="001E24CF" w:rsidRPr="00EB5618" w14:paraId="103F425F" w14:textId="77777777" w:rsidTr="00396C6D">
        <w:trPr>
          <w:cantSplit/>
          <w:trHeight w:val="727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7E1E5A" w14:textId="77777777" w:rsidR="001E24CF" w:rsidRDefault="001E24CF" w:rsidP="001E24CF">
            <w:pPr>
              <w:rPr>
                <w:b/>
                <w:lang w:val="es-CR"/>
              </w:rPr>
            </w:pPr>
            <w:r w:rsidRPr="0053614C">
              <w:rPr>
                <w:b/>
                <w:lang w:val="es-CR"/>
              </w:rPr>
              <w:t>Clasificación</w:t>
            </w:r>
          </w:p>
          <w:p w14:paraId="6DD9B507" w14:textId="77777777" w:rsidR="00CC6D9D" w:rsidRDefault="00CC6D9D" w:rsidP="001E24CF">
            <w:pPr>
              <w:rPr>
                <w:b/>
                <w:lang w:val="es-CR"/>
              </w:rPr>
            </w:pPr>
          </w:p>
          <w:p w14:paraId="385F1918" w14:textId="49055D50" w:rsidR="001E24CF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Etiqueta 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829D" w14:textId="77777777" w:rsidR="001E24CF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8. Sustancias corrosivas</w:t>
            </w:r>
          </w:p>
          <w:p w14:paraId="05BD44CF" w14:textId="71D99CB7" w:rsidR="00CC6D9D" w:rsidRDefault="00CC6D9D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6.1 </w:t>
            </w:r>
            <w:r w:rsidR="00587BD1">
              <w:rPr>
                <w:b/>
                <w:lang w:val="es-CR"/>
              </w:rPr>
              <w:t>Sustancias tóxicas</w:t>
            </w:r>
          </w:p>
          <w:p w14:paraId="6753556D" w14:textId="77777777" w:rsidR="001E24CF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</w:t>
            </w:r>
          </w:p>
          <w:p w14:paraId="7F699327" w14:textId="05CB671E" w:rsidR="00587BD1" w:rsidRDefault="00587BD1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6.1</w:t>
            </w:r>
          </w:p>
        </w:tc>
      </w:tr>
      <w:tr w:rsidR="001E24CF" w:rsidRPr="00EB5618" w14:paraId="326BA275" w14:textId="77777777" w:rsidTr="00396C6D">
        <w:trPr>
          <w:cantSplit/>
          <w:trHeight w:val="43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E1EC15" w14:textId="77777777" w:rsidR="001E24CF" w:rsidRPr="0053614C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14.4 Grupo de embalaje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DCF6" w14:textId="77777777" w:rsidR="001E24CF" w:rsidRPr="0021783B" w:rsidRDefault="001E24CF" w:rsidP="001E24CF">
            <w:pPr>
              <w:rPr>
                <w:b/>
                <w:highlight w:val="yellow"/>
                <w:lang w:val="es-CR"/>
              </w:rPr>
            </w:pPr>
          </w:p>
        </w:tc>
      </w:tr>
      <w:tr w:rsidR="001E24CF" w:rsidRPr="00EB5618" w14:paraId="4FB67647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443B38" w14:textId="77777777" w:rsidR="001E24CF" w:rsidRDefault="001E24CF" w:rsidP="001E24CF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A0AF94" w14:textId="77777777" w:rsidR="001E24CF" w:rsidRDefault="001E24CF" w:rsidP="001E24CF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19B" w14:textId="673FAA7C" w:rsidR="001E24CF" w:rsidRPr="00920C5A" w:rsidRDefault="001E24CF" w:rsidP="001E24CF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II</w:t>
            </w:r>
          </w:p>
        </w:tc>
      </w:tr>
      <w:tr w:rsidR="001E24CF" w:rsidRPr="00BE70B3" w14:paraId="5D052A85" w14:textId="77777777" w:rsidTr="00396C6D">
        <w:trPr>
          <w:cantSplit/>
          <w:trHeight w:val="28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E45C02" w14:textId="77777777" w:rsidR="001E24CF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14.5 Peligros para el medio ambiente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A86E0" w14:textId="77777777" w:rsidR="001E24CF" w:rsidRPr="00920C5A" w:rsidRDefault="001E24CF" w:rsidP="001E24CF">
            <w:pPr>
              <w:jc w:val="center"/>
              <w:rPr>
                <w:b/>
                <w:lang w:val="es-CR"/>
              </w:rPr>
            </w:pPr>
          </w:p>
        </w:tc>
      </w:tr>
      <w:tr w:rsidR="001E24CF" w:rsidRPr="00EB5618" w14:paraId="04255BD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3D26C8" w14:textId="77777777" w:rsidR="001E24CF" w:rsidRDefault="001E24CF" w:rsidP="001E24CF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0580CE" w14:textId="77777777" w:rsidR="001E24CF" w:rsidRDefault="001E24CF" w:rsidP="001E24CF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1083" w14:textId="77777777" w:rsidR="001E24CF" w:rsidRPr="00920C5A" w:rsidRDefault="001E24CF" w:rsidP="001E24CF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No</w:t>
            </w:r>
          </w:p>
        </w:tc>
      </w:tr>
      <w:tr w:rsidR="001E24CF" w:rsidRPr="00EB5618" w14:paraId="2B1103B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411076" w14:textId="77777777" w:rsidR="001E24CF" w:rsidRDefault="001E24CF" w:rsidP="001E24CF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215209" w14:textId="77777777" w:rsidR="001E24CF" w:rsidRDefault="001E24CF" w:rsidP="001E24CF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14F0" w14:textId="77777777" w:rsidR="001E24CF" w:rsidRPr="00920C5A" w:rsidRDefault="001E24CF" w:rsidP="001E24CF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 xml:space="preserve">Precaución: </w:t>
            </w:r>
            <w:r w:rsidRPr="00920C5A">
              <w:rPr>
                <w:lang w:val="es-CR"/>
              </w:rPr>
              <w:t>sustancia corrosiva</w:t>
            </w:r>
          </w:p>
        </w:tc>
      </w:tr>
      <w:tr w:rsidR="001E24CF" w:rsidRPr="00EB5618" w14:paraId="1473ADA1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CCCCCC"/>
          </w:tcPr>
          <w:p w14:paraId="46C87D17" w14:textId="77777777" w:rsidR="001E24CF" w:rsidRPr="00EB5618" w:rsidRDefault="001E24CF" w:rsidP="001E24C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15: INFORMACIÓN REGULATORIA</w:t>
            </w:r>
          </w:p>
        </w:tc>
      </w:tr>
      <w:tr w:rsidR="001E24CF" w:rsidRPr="00BE70B3" w14:paraId="79F9F42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4D8BDE6" w14:textId="77777777" w:rsidR="001E24CF" w:rsidRPr="00EB5618" w:rsidRDefault="001E24CF" w:rsidP="001E24C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1E24CF" w:rsidRPr="00BE70B3" w14:paraId="6ECAE217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519311A" w14:textId="77777777" w:rsidR="001E24CF" w:rsidRPr="000E71E7" w:rsidRDefault="001E24CF" w:rsidP="001E24CF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Estados Unidos</w:t>
            </w:r>
          </w:p>
          <w:p w14:paraId="327D6253" w14:textId="77777777" w:rsidR="001E24CF" w:rsidRPr="000E71E7" w:rsidRDefault="001E24CF" w:rsidP="001E24CF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SARA</w:t>
            </w:r>
          </w:p>
          <w:p w14:paraId="0F31E69E" w14:textId="77777777" w:rsidR="001E24CF" w:rsidRPr="000E71E7" w:rsidRDefault="001E24CF" w:rsidP="001E24CF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335 (sustancias extremadamente peligrosas)</w:t>
            </w:r>
          </w:p>
          <w:p w14:paraId="0868F46C" w14:textId="77777777" w:rsidR="001E24CF" w:rsidRPr="00FA2040" w:rsidRDefault="001E24CF" w:rsidP="001E24CF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esta lista</w:t>
            </w:r>
          </w:p>
          <w:p w14:paraId="3D758F7A" w14:textId="77777777" w:rsidR="001E24CF" w:rsidRPr="000E71E7" w:rsidRDefault="001E24CF" w:rsidP="001E24CF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313 (listado de químicos tóxicos específicos)</w:t>
            </w:r>
          </w:p>
          <w:p w14:paraId="6E87E78C" w14:textId="77E4A0A8" w:rsidR="001E24CF" w:rsidRPr="00C008E8" w:rsidRDefault="001E24CF" w:rsidP="001E24CF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la lista.</w:t>
            </w:r>
          </w:p>
        </w:tc>
      </w:tr>
      <w:tr w:rsidR="001E24CF" w:rsidRPr="00BE70B3" w14:paraId="10D352E5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05ED30C" w14:textId="4DC61D54" w:rsidR="001E24CF" w:rsidRPr="000E71E7" w:rsidRDefault="001E24CF" w:rsidP="001E24CF">
            <w:pPr>
              <w:rPr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15.2 Evaluación de seguridad química: </w:t>
            </w:r>
            <w:r w:rsidRPr="000E71E7">
              <w:rPr>
                <w:bCs/>
                <w:lang w:val="es-CR"/>
              </w:rPr>
              <w:t>no se ha desarrollado una evaluación de seguridad química.</w:t>
            </w:r>
          </w:p>
        </w:tc>
      </w:tr>
      <w:tr w:rsidR="001E24CF" w:rsidRPr="00EB5618" w14:paraId="60AF409B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61FE560" w14:textId="77777777" w:rsidR="001E24CF" w:rsidRPr="008815AB" w:rsidRDefault="001E24CF" w:rsidP="001E24C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1E24CF" w:rsidRPr="00BE70B3" w14:paraId="7D3F95B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E4E6502" w14:textId="77777777" w:rsidR="001E24CF" w:rsidRPr="008815AB" w:rsidRDefault="001E24CF" w:rsidP="001E24C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Frases relevantes</w:t>
            </w:r>
          </w:p>
          <w:p w14:paraId="28AD7702" w14:textId="77777777" w:rsidR="00692517" w:rsidRPr="00C442EF" w:rsidRDefault="00692517" w:rsidP="00692517">
            <w:pPr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>H331:</w:t>
            </w:r>
            <w:r>
              <w:rPr>
                <w:bCs/>
                <w:lang w:val="es-CR"/>
              </w:rPr>
              <w:t xml:space="preserve"> Tóxico si se inhala</w:t>
            </w:r>
          </w:p>
          <w:p w14:paraId="21BB6158" w14:textId="77777777" w:rsidR="00692517" w:rsidRPr="00EB5618" w:rsidRDefault="00692517" w:rsidP="00692517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Provoca</w:t>
            </w:r>
            <w:r>
              <w:rPr>
                <w:lang w:val="es-CR"/>
              </w:rPr>
              <w:t xml:space="preserve"> quemaduras en la piel y lesiones oculares</w:t>
            </w:r>
          </w:p>
          <w:p w14:paraId="2C9229BD" w14:textId="77777777" w:rsidR="00692517" w:rsidRDefault="00692517" w:rsidP="00692517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8:</w:t>
            </w:r>
            <w:r>
              <w:rPr>
                <w:lang w:val="es-CR"/>
              </w:rPr>
              <w:t xml:space="preserve"> Provoca lesiones oculares graves</w:t>
            </w:r>
          </w:p>
          <w:p w14:paraId="7E57F70C" w14:textId="77777777" w:rsidR="00692517" w:rsidRPr="00963E8E" w:rsidRDefault="00692517" w:rsidP="00692517">
            <w:pPr>
              <w:jc w:val="both"/>
              <w:rPr>
                <w:lang w:val="es-CR"/>
              </w:rPr>
            </w:pPr>
            <w:r w:rsidRPr="00963E8E">
              <w:rPr>
                <w:b/>
                <w:bCs/>
                <w:lang w:val="es-CR"/>
              </w:rPr>
              <w:t>H400:</w:t>
            </w:r>
            <w:r>
              <w:rPr>
                <w:b/>
                <w:bCs/>
                <w:lang w:val="es-CR"/>
              </w:rPr>
              <w:t xml:space="preserve"> </w:t>
            </w:r>
            <w:r>
              <w:rPr>
                <w:lang w:val="es-CR"/>
              </w:rPr>
              <w:t>Muy tóxico para los organismos acuáticos.</w:t>
            </w:r>
          </w:p>
          <w:p w14:paraId="48D70DF7" w14:textId="0763F765" w:rsidR="001E24CF" w:rsidRPr="00692517" w:rsidRDefault="00692517" w:rsidP="001E24CF">
            <w:pPr>
              <w:jc w:val="both"/>
              <w:rPr>
                <w:bCs/>
                <w:lang w:val="es-CR"/>
              </w:rPr>
            </w:pPr>
            <w:r>
              <w:rPr>
                <w:b/>
                <w:lang w:val="es-CR"/>
              </w:rPr>
              <w:t xml:space="preserve">H410: </w:t>
            </w:r>
            <w:r>
              <w:rPr>
                <w:bCs/>
                <w:lang w:val="es-CR"/>
              </w:rPr>
              <w:t>Muy tóxico para los organismos acuáticos, con efectos nocivos duraderos.</w:t>
            </w:r>
          </w:p>
        </w:tc>
      </w:tr>
    </w:tbl>
    <w:p w14:paraId="0B609223" w14:textId="077FF237" w:rsidR="00E96D4F" w:rsidRPr="00BE70B3" w:rsidRDefault="00692517" w:rsidP="00342847">
      <w:pPr>
        <w:rPr>
          <w:noProof/>
          <w:lang w:val="es-C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0E4B65" wp14:editId="7E76975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04924" cy="1359951"/>
            <wp:effectExtent l="0" t="0" r="0" b="0"/>
            <wp:wrapNone/>
            <wp:docPr id="21" name="Imagen 17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4CF02EB-45DF-4558-9F3E-A32A1950E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7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4CF02EB-45DF-4558-9F3E-A32A1950E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35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2E445" w14:textId="6CA3C2A6" w:rsidR="00342847" w:rsidRPr="00EB5618" w:rsidRDefault="00342847" w:rsidP="00342847">
      <w:pPr>
        <w:rPr>
          <w:lang w:val="es-CR"/>
        </w:rPr>
      </w:pPr>
    </w:p>
    <w:p w14:paraId="12D302CA" w14:textId="527BCA26" w:rsidR="00C83B49" w:rsidRDefault="00C008E8">
      <w:pPr>
        <w:rPr>
          <w:lang w:val="es-C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EF4FE6" wp14:editId="7206E70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24050" cy="847725"/>
            <wp:effectExtent l="0" t="0" r="0" b="9525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6AB6A2-8128-4C36-AFB6-8C1C81A53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>
                      <a:extLst>
                        <a:ext uri="{FF2B5EF4-FFF2-40B4-BE49-F238E27FC236}">
                          <a16:creationId xmlns:a16="http://schemas.microsoft.com/office/drawing/2014/main" id="{006AB6A2-8128-4C36-AFB6-8C1C81A53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50AFCD" w14:textId="179783A1" w:rsidR="0081065B" w:rsidRDefault="0081065B">
      <w:pPr>
        <w:rPr>
          <w:lang w:val="es-CR"/>
        </w:rPr>
      </w:pPr>
    </w:p>
    <w:p w14:paraId="55FB9955" w14:textId="3354629F" w:rsidR="0081065B" w:rsidRPr="00EB5618" w:rsidRDefault="0081065B">
      <w:pPr>
        <w:rPr>
          <w:lang w:val="es-CR"/>
        </w:rPr>
      </w:pPr>
      <w:r w:rsidRPr="0081065B">
        <w:rPr>
          <w:noProof/>
        </w:rPr>
        <w:t xml:space="preserve"> </w:t>
      </w:r>
    </w:p>
    <w:sectPr w:rsidR="0081065B" w:rsidRPr="00EB5618" w:rsidSect="00C177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2875" w14:textId="77777777" w:rsidR="00CC5B22" w:rsidRDefault="00CC5B22">
      <w:r>
        <w:separator/>
      </w:r>
    </w:p>
  </w:endnote>
  <w:endnote w:type="continuationSeparator" w:id="0">
    <w:p w14:paraId="25542AF5" w14:textId="77777777" w:rsidR="00CC5B22" w:rsidRDefault="00C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57E8" w14:textId="77777777" w:rsidR="009618A3" w:rsidRDefault="00961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CE4CAE" w14:textId="77777777" w:rsidR="009618A3" w:rsidRDefault="009618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EAE" w14:textId="77777777" w:rsidR="009618A3" w:rsidRDefault="009618A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12F6D21" w14:textId="77777777" w:rsidR="009618A3" w:rsidRDefault="009618A3">
    <w:pPr>
      <w:pStyle w:val="Encabezado"/>
      <w:jc w:val="center"/>
      <w:rPr>
        <w:rFonts w:ascii="Tahoma" w:hAnsi="Tahoma"/>
        <w:b/>
        <w:sz w:val="16"/>
        <w:szCs w:val="16"/>
      </w:rPr>
    </w:pPr>
  </w:p>
  <w:p w14:paraId="737A759C" w14:textId="438791CE" w:rsidR="009618A3" w:rsidRPr="00B3552C" w:rsidRDefault="009618A3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</w:t>
    </w:r>
    <w:r w:rsidR="00DD7EE3">
      <w:rPr>
        <w:rFonts w:ascii="Tahoma" w:hAnsi="Tahoma"/>
        <w:b/>
        <w:sz w:val="20"/>
        <w:szCs w:val="20"/>
        <w:lang w:val="es-CR"/>
      </w:rPr>
      <w:t>o</w:t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3BFECDB8" w14:textId="77777777" w:rsidR="009618A3" w:rsidRPr="00B3552C" w:rsidRDefault="00CC5B22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9618A3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3926E2FC" w14:textId="77777777" w:rsidR="009618A3" w:rsidRDefault="009618A3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3DEC0E7" w14:textId="77777777" w:rsidR="009618A3" w:rsidRPr="00C177F2" w:rsidRDefault="009618A3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B5DE" w14:textId="77777777" w:rsidR="00E83DA8" w:rsidRDefault="00E83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CAC2" w14:textId="77777777" w:rsidR="00CC5B22" w:rsidRDefault="00CC5B22">
      <w:r>
        <w:separator/>
      </w:r>
    </w:p>
  </w:footnote>
  <w:footnote w:type="continuationSeparator" w:id="0">
    <w:p w14:paraId="05F18F9D" w14:textId="77777777" w:rsidR="00CC5B22" w:rsidRDefault="00CC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00AB" w14:textId="77777777" w:rsidR="00E83DA8" w:rsidRDefault="00E83D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9618A3" w14:paraId="4BB1D6E6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6006DD" w14:textId="77777777" w:rsidR="009618A3" w:rsidRDefault="009618A3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640F248" wp14:editId="349BB363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1F3F9B0" w14:textId="77777777" w:rsidR="009618A3" w:rsidRDefault="009618A3" w:rsidP="000B461F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37BED7FD" w14:textId="77777777" w:rsidR="009618A3" w:rsidRDefault="009618A3" w:rsidP="000B461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2F70D2E9" w14:textId="0DE5CDA8" w:rsidR="009618A3" w:rsidRPr="00743742" w:rsidRDefault="00171E0A" w:rsidP="000B461F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>BELLACIDE</w:t>
          </w:r>
          <w:r w:rsidR="00E83DA8">
            <w:rPr>
              <w:sz w:val="22"/>
              <w:szCs w:val="22"/>
              <w:lang w:val="es-ES"/>
            </w:rPr>
            <w:t>®</w:t>
          </w:r>
          <w:r>
            <w:rPr>
              <w:sz w:val="22"/>
              <w:szCs w:val="22"/>
              <w:lang w:val="es-ES"/>
            </w:rPr>
            <w:t xml:space="preserve"> 355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5811DC" w14:textId="2B03D1DF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SDS-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60</w:t>
          </w:r>
          <w:r w:rsidR="0049539E">
            <w:rPr>
              <w:rFonts w:ascii="Century Gothic" w:hAnsi="Century Gothic" w:cs="Arial"/>
              <w:b/>
              <w:color w:val="000000"/>
              <w:sz w:val="16"/>
              <w:szCs w:val="16"/>
            </w:rPr>
            <w:t>3</w:t>
          </w:r>
        </w:p>
      </w:tc>
    </w:tr>
    <w:tr w:rsidR="009618A3" w14:paraId="45C63C0E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8E1551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47D25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D1E18A" w14:textId="26B6D144" w:rsidR="009618A3" w:rsidRPr="00D46A99" w:rsidRDefault="009618A3" w:rsidP="00D31A21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Versión: 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006C55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13Abr</w:t>
          </w:r>
          <w:r w:rsidR="00A23B6C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</w:p>
      </w:tc>
    </w:tr>
    <w:tr w:rsidR="009618A3" w:rsidRPr="004632C8" w14:paraId="68508215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FAC584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785064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B0D456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3BCEB013" w14:textId="4D889DAF" w:rsidR="009618A3" w:rsidRPr="004979B2" w:rsidRDefault="009618A3" w:rsidP="000B461F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006C55" w:rsidRPr="00006C55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13Abr</w:t>
          </w:r>
          <w:r w:rsidR="00EA0127" w:rsidRPr="00006C55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22</w:t>
          </w:r>
        </w:p>
        <w:p w14:paraId="034591A9" w14:textId="02AC7A9D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creación: </w:t>
          </w:r>
          <w:r w:rsidR="00006C55" w:rsidRPr="00006C55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13Abr</w:t>
          </w:r>
          <w:r w:rsidR="00B25C34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22</w:t>
          </w:r>
        </w:p>
        <w:p w14:paraId="1EF1C22F" w14:textId="77777777" w:rsidR="009618A3" w:rsidRPr="00D46A99" w:rsidRDefault="009618A3" w:rsidP="000B461F">
          <w:pPr>
            <w:rPr>
              <w:b/>
              <w:lang w:val="es-ES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Página: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8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11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BB34AFC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739B45FA" w14:textId="77777777" w:rsidR="009618A3" w:rsidRDefault="009618A3">
    <w:pPr>
      <w:pStyle w:val="Encabezado"/>
      <w:rPr>
        <w:lang w:val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1D42" w14:textId="77777777" w:rsidR="00E83DA8" w:rsidRDefault="00E83D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5601902">
    <w:abstractNumId w:val="0"/>
  </w:num>
  <w:num w:numId="2" w16cid:durableId="2128505169">
    <w:abstractNumId w:val="7"/>
  </w:num>
  <w:num w:numId="3" w16cid:durableId="1749956984">
    <w:abstractNumId w:val="5"/>
  </w:num>
  <w:num w:numId="4" w16cid:durableId="1310867756">
    <w:abstractNumId w:val="8"/>
  </w:num>
  <w:num w:numId="5" w16cid:durableId="1830976918">
    <w:abstractNumId w:val="6"/>
  </w:num>
  <w:num w:numId="6" w16cid:durableId="215971309">
    <w:abstractNumId w:val="1"/>
  </w:num>
  <w:num w:numId="7" w16cid:durableId="1760254630">
    <w:abstractNumId w:val="4"/>
  </w:num>
  <w:num w:numId="8" w16cid:durableId="614950210">
    <w:abstractNumId w:val="2"/>
  </w:num>
  <w:num w:numId="9" w16cid:durableId="1681543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7EA"/>
    <w:rsid w:val="00002094"/>
    <w:rsid w:val="00006C55"/>
    <w:rsid w:val="00010C0F"/>
    <w:rsid w:val="000146F4"/>
    <w:rsid w:val="000151E3"/>
    <w:rsid w:val="000170D3"/>
    <w:rsid w:val="000179FD"/>
    <w:rsid w:val="00035E85"/>
    <w:rsid w:val="00045CC2"/>
    <w:rsid w:val="000511F9"/>
    <w:rsid w:val="00053E61"/>
    <w:rsid w:val="00057070"/>
    <w:rsid w:val="00060E44"/>
    <w:rsid w:val="000648A7"/>
    <w:rsid w:val="00067273"/>
    <w:rsid w:val="0007151A"/>
    <w:rsid w:val="00074EAC"/>
    <w:rsid w:val="000922B9"/>
    <w:rsid w:val="000934F9"/>
    <w:rsid w:val="00094028"/>
    <w:rsid w:val="000974FA"/>
    <w:rsid w:val="00097579"/>
    <w:rsid w:val="000A4F71"/>
    <w:rsid w:val="000B461F"/>
    <w:rsid w:val="000C0A9C"/>
    <w:rsid w:val="000C1CEA"/>
    <w:rsid w:val="000C23F5"/>
    <w:rsid w:val="000C68F2"/>
    <w:rsid w:val="000D00A8"/>
    <w:rsid w:val="000D0D09"/>
    <w:rsid w:val="000E4DEE"/>
    <w:rsid w:val="000E52A9"/>
    <w:rsid w:val="000E57DE"/>
    <w:rsid w:val="000E71E7"/>
    <w:rsid w:val="000E7C4E"/>
    <w:rsid w:val="000F3EBE"/>
    <w:rsid w:val="000F5683"/>
    <w:rsid w:val="000F69CC"/>
    <w:rsid w:val="000F7BBA"/>
    <w:rsid w:val="00101CF3"/>
    <w:rsid w:val="00112EBC"/>
    <w:rsid w:val="001256E1"/>
    <w:rsid w:val="00127CC7"/>
    <w:rsid w:val="001301B5"/>
    <w:rsid w:val="00135C3D"/>
    <w:rsid w:val="001477CD"/>
    <w:rsid w:val="001500B2"/>
    <w:rsid w:val="001535B0"/>
    <w:rsid w:val="00167593"/>
    <w:rsid w:val="00167743"/>
    <w:rsid w:val="00167EA5"/>
    <w:rsid w:val="00171E0A"/>
    <w:rsid w:val="001772C7"/>
    <w:rsid w:val="001801F0"/>
    <w:rsid w:val="00180DBC"/>
    <w:rsid w:val="00181034"/>
    <w:rsid w:val="00181BCD"/>
    <w:rsid w:val="00182E02"/>
    <w:rsid w:val="00193F01"/>
    <w:rsid w:val="001A08FA"/>
    <w:rsid w:val="001A0910"/>
    <w:rsid w:val="001A0EA4"/>
    <w:rsid w:val="001A126D"/>
    <w:rsid w:val="001A316C"/>
    <w:rsid w:val="001A61C8"/>
    <w:rsid w:val="001B2BFC"/>
    <w:rsid w:val="001B709C"/>
    <w:rsid w:val="001C2491"/>
    <w:rsid w:val="001C2597"/>
    <w:rsid w:val="001C31F9"/>
    <w:rsid w:val="001E24CF"/>
    <w:rsid w:val="001E79D0"/>
    <w:rsid w:val="001F300A"/>
    <w:rsid w:val="0020155C"/>
    <w:rsid w:val="0020372C"/>
    <w:rsid w:val="00210031"/>
    <w:rsid w:val="00211AAF"/>
    <w:rsid w:val="0021771B"/>
    <w:rsid w:val="0021783B"/>
    <w:rsid w:val="002242E8"/>
    <w:rsid w:val="00224906"/>
    <w:rsid w:val="002342B0"/>
    <w:rsid w:val="00243963"/>
    <w:rsid w:val="00245433"/>
    <w:rsid w:val="002566CF"/>
    <w:rsid w:val="00256F58"/>
    <w:rsid w:val="00257D2A"/>
    <w:rsid w:val="00283B3E"/>
    <w:rsid w:val="002851FA"/>
    <w:rsid w:val="00285F6F"/>
    <w:rsid w:val="002875C6"/>
    <w:rsid w:val="002A408B"/>
    <w:rsid w:val="002A612B"/>
    <w:rsid w:val="002B4951"/>
    <w:rsid w:val="002B4A4E"/>
    <w:rsid w:val="002B55F4"/>
    <w:rsid w:val="002B74A4"/>
    <w:rsid w:val="002C14BB"/>
    <w:rsid w:val="002C1B3A"/>
    <w:rsid w:val="002C3A99"/>
    <w:rsid w:val="002D181E"/>
    <w:rsid w:val="002D1A1A"/>
    <w:rsid w:val="002D3BDC"/>
    <w:rsid w:val="002F1C93"/>
    <w:rsid w:val="002F1FCF"/>
    <w:rsid w:val="002F6B25"/>
    <w:rsid w:val="00300A52"/>
    <w:rsid w:val="00301516"/>
    <w:rsid w:val="00313BB4"/>
    <w:rsid w:val="00324947"/>
    <w:rsid w:val="00326EDE"/>
    <w:rsid w:val="00327061"/>
    <w:rsid w:val="003308CB"/>
    <w:rsid w:val="00332F38"/>
    <w:rsid w:val="00333E92"/>
    <w:rsid w:val="003351DF"/>
    <w:rsid w:val="0034109B"/>
    <w:rsid w:val="00342847"/>
    <w:rsid w:val="00343040"/>
    <w:rsid w:val="0034406E"/>
    <w:rsid w:val="0034655B"/>
    <w:rsid w:val="003538AE"/>
    <w:rsid w:val="003540E7"/>
    <w:rsid w:val="0035536A"/>
    <w:rsid w:val="00363371"/>
    <w:rsid w:val="00363A13"/>
    <w:rsid w:val="00363F76"/>
    <w:rsid w:val="00366321"/>
    <w:rsid w:val="00366B12"/>
    <w:rsid w:val="00371745"/>
    <w:rsid w:val="00372BE6"/>
    <w:rsid w:val="0037764B"/>
    <w:rsid w:val="0038018F"/>
    <w:rsid w:val="0038029C"/>
    <w:rsid w:val="00380B1B"/>
    <w:rsid w:val="00380C10"/>
    <w:rsid w:val="00391A08"/>
    <w:rsid w:val="00391FD5"/>
    <w:rsid w:val="00396C6D"/>
    <w:rsid w:val="003B1505"/>
    <w:rsid w:val="003B1768"/>
    <w:rsid w:val="003D3A0F"/>
    <w:rsid w:val="003D3B66"/>
    <w:rsid w:val="003F0AC9"/>
    <w:rsid w:val="003F32DD"/>
    <w:rsid w:val="004059C8"/>
    <w:rsid w:val="00406575"/>
    <w:rsid w:val="004078A3"/>
    <w:rsid w:val="00407AD3"/>
    <w:rsid w:val="00407ED2"/>
    <w:rsid w:val="004111FF"/>
    <w:rsid w:val="00417E82"/>
    <w:rsid w:val="0042115D"/>
    <w:rsid w:val="00421F35"/>
    <w:rsid w:val="0042319D"/>
    <w:rsid w:val="004328EB"/>
    <w:rsid w:val="00434F2F"/>
    <w:rsid w:val="00437BE2"/>
    <w:rsid w:val="00441A2D"/>
    <w:rsid w:val="00441C97"/>
    <w:rsid w:val="00442173"/>
    <w:rsid w:val="0044605D"/>
    <w:rsid w:val="00446479"/>
    <w:rsid w:val="00453B8D"/>
    <w:rsid w:val="00454D7E"/>
    <w:rsid w:val="004632C8"/>
    <w:rsid w:val="00471984"/>
    <w:rsid w:val="00472D0A"/>
    <w:rsid w:val="0047491A"/>
    <w:rsid w:val="0047755C"/>
    <w:rsid w:val="0048155B"/>
    <w:rsid w:val="00487594"/>
    <w:rsid w:val="0049022F"/>
    <w:rsid w:val="00490EBE"/>
    <w:rsid w:val="00493906"/>
    <w:rsid w:val="0049539E"/>
    <w:rsid w:val="0049799C"/>
    <w:rsid w:val="004979B2"/>
    <w:rsid w:val="004A0198"/>
    <w:rsid w:val="004A70D2"/>
    <w:rsid w:val="004B0118"/>
    <w:rsid w:val="004B55E9"/>
    <w:rsid w:val="004B7F90"/>
    <w:rsid w:val="004C1987"/>
    <w:rsid w:val="004C238F"/>
    <w:rsid w:val="004C799C"/>
    <w:rsid w:val="004E2CF9"/>
    <w:rsid w:val="004E5720"/>
    <w:rsid w:val="004E6A1D"/>
    <w:rsid w:val="004F330B"/>
    <w:rsid w:val="00503168"/>
    <w:rsid w:val="0050624F"/>
    <w:rsid w:val="005070C2"/>
    <w:rsid w:val="0050765E"/>
    <w:rsid w:val="005161AB"/>
    <w:rsid w:val="0051734D"/>
    <w:rsid w:val="00521C30"/>
    <w:rsid w:val="0053614C"/>
    <w:rsid w:val="00536388"/>
    <w:rsid w:val="00537415"/>
    <w:rsid w:val="0054061C"/>
    <w:rsid w:val="00540B79"/>
    <w:rsid w:val="00550B9C"/>
    <w:rsid w:val="00562268"/>
    <w:rsid w:val="00565251"/>
    <w:rsid w:val="005808E3"/>
    <w:rsid w:val="00582536"/>
    <w:rsid w:val="00582D47"/>
    <w:rsid w:val="00585265"/>
    <w:rsid w:val="005852B6"/>
    <w:rsid w:val="00587BD1"/>
    <w:rsid w:val="00591558"/>
    <w:rsid w:val="005917AD"/>
    <w:rsid w:val="00591B04"/>
    <w:rsid w:val="00593FBF"/>
    <w:rsid w:val="005A245A"/>
    <w:rsid w:val="005A4904"/>
    <w:rsid w:val="005A66DB"/>
    <w:rsid w:val="005A76A0"/>
    <w:rsid w:val="005A7F46"/>
    <w:rsid w:val="005C162F"/>
    <w:rsid w:val="005C406F"/>
    <w:rsid w:val="005C765A"/>
    <w:rsid w:val="005D3E53"/>
    <w:rsid w:val="005D6C52"/>
    <w:rsid w:val="005D7539"/>
    <w:rsid w:val="005E32CD"/>
    <w:rsid w:val="005E4DEA"/>
    <w:rsid w:val="005E582F"/>
    <w:rsid w:val="005F3561"/>
    <w:rsid w:val="00606B26"/>
    <w:rsid w:val="00607A66"/>
    <w:rsid w:val="00607F6C"/>
    <w:rsid w:val="006344A5"/>
    <w:rsid w:val="00636D2E"/>
    <w:rsid w:val="0064378B"/>
    <w:rsid w:val="006504CA"/>
    <w:rsid w:val="006560D2"/>
    <w:rsid w:val="00660975"/>
    <w:rsid w:val="00662563"/>
    <w:rsid w:val="00662B5D"/>
    <w:rsid w:val="00662BE3"/>
    <w:rsid w:val="00663815"/>
    <w:rsid w:val="006649E8"/>
    <w:rsid w:val="00664F72"/>
    <w:rsid w:val="006745B7"/>
    <w:rsid w:val="00677AC7"/>
    <w:rsid w:val="006819C3"/>
    <w:rsid w:val="00687050"/>
    <w:rsid w:val="00691110"/>
    <w:rsid w:val="00692517"/>
    <w:rsid w:val="0069613B"/>
    <w:rsid w:val="00696EA0"/>
    <w:rsid w:val="00697182"/>
    <w:rsid w:val="00697522"/>
    <w:rsid w:val="0069772C"/>
    <w:rsid w:val="006A0B52"/>
    <w:rsid w:val="006A6B27"/>
    <w:rsid w:val="006B2296"/>
    <w:rsid w:val="006C2C2B"/>
    <w:rsid w:val="006C6780"/>
    <w:rsid w:val="006E41F0"/>
    <w:rsid w:val="006E5575"/>
    <w:rsid w:val="006E7120"/>
    <w:rsid w:val="006F1D81"/>
    <w:rsid w:val="006F3295"/>
    <w:rsid w:val="006F516F"/>
    <w:rsid w:val="006F73A0"/>
    <w:rsid w:val="007011A8"/>
    <w:rsid w:val="00702CE4"/>
    <w:rsid w:val="007031FD"/>
    <w:rsid w:val="00717207"/>
    <w:rsid w:val="00721109"/>
    <w:rsid w:val="0072183D"/>
    <w:rsid w:val="00722A29"/>
    <w:rsid w:val="00723BBB"/>
    <w:rsid w:val="007257D3"/>
    <w:rsid w:val="007258AE"/>
    <w:rsid w:val="007304A6"/>
    <w:rsid w:val="00733E71"/>
    <w:rsid w:val="0074071B"/>
    <w:rsid w:val="00741D24"/>
    <w:rsid w:val="007441C3"/>
    <w:rsid w:val="00747B47"/>
    <w:rsid w:val="007526B5"/>
    <w:rsid w:val="00756F74"/>
    <w:rsid w:val="0077548B"/>
    <w:rsid w:val="00775964"/>
    <w:rsid w:val="00790585"/>
    <w:rsid w:val="00793910"/>
    <w:rsid w:val="0079690E"/>
    <w:rsid w:val="007A7F86"/>
    <w:rsid w:val="007B0D45"/>
    <w:rsid w:val="007B4F19"/>
    <w:rsid w:val="007B62DD"/>
    <w:rsid w:val="007C1732"/>
    <w:rsid w:val="007C6887"/>
    <w:rsid w:val="007D1267"/>
    <w:rsid w:val="007E0984"/>
    <w:rsid w:val="007E75A8"/>
    <w:rsid w:val="007F1AE8"/>
    <w:rsid w:val="007F3899"/>
    <w:rsid w:val="007F4E11"/>
    <w:rsid w:val="00801A13"/>
    <w:rsid w:val="00801C12"/>
    <w:rsid w:val="00804748"/>
    <w:rsid w:val="00804AA7"/>
    <w:rsid w:val="00805EFC"/>
    <w:rsid w:val="00810463"/>
    <w:rsid w:val="0081065B"/>
    <w:rsid w:val="0081592C"/>
    <w:rsid w:val="00816A5A"/>
    <w:rsid w:val="00816EB9"/>
    <w:rsid w:val="00817EAD"/>
    <w:rsid w:val="0082025B"/>
    <w:rsid w:val="00821052"/>
    <w:rsid w:val="00824444"/>
    <w:rsid w:val="00824783"/>
    <w:rsid w:val="00830EAA"/>
    <w:rsid w:val="008376D7"/>
    <w:rsid w:val="008466F7"/>
    <w:rsid w:val="00854E77"/>
    <w:rsid w:val="0085756C"/>
    <w:rsid w:val="00864A2B"/>
    <w:rsid w:val="00870595"/>
    <w:rsid w:val="008706A3"/>
    <w:rsid w:val="008729F5"/>
    <w:rsid w:val="00876290"/>
    <w:rsid w:val="00880458"/>
    <w:rsid w:val="00880D33"/>
    <w:rsid w:val="00880FAD"/>
    <w:rsid w:val="008815AB"/>
    <w:rsid w:val="00881DF9"/>
    <w:rsid w:val="008840CD"/>
    <w:rsid w:val="00884C0A"/>
    <w:rsid w:val="008878D8"/>
    <w:rsid w:val="00887D0A"/>
    <w:rsid w:val="00892CDB"/>
    <w:rsid w:val="0089383A"/>
    <w:rsid w:val="0089570E"/>
    <w:rsid w:val="008961DF"/>
    <w:rsid w:val="008A22C2"/>
    <w:rsid w:val="008A7F1B"/>
    <w:rsid w:val="008B5232"/>
    <w:rsid w:val="008C1087"/>
    <w:rsid w:val="008C3D12"/>
    <w:rsid w:val="008C4C2C"/>
    <w:rsid w:val="008D064A"/>
    <w:rsid w:val="008D0BD4"/>
    <w:rsid w:val="008D4881"/>
    <w:rsid w:val="008E427C"/>
    <w:rsid w:val="008F0816"/>
    <w:rsid w:val="008F096B"/>
    <w:rsid w:val="008F60BE"/>
    <w:rsid w:val="008F626B"/>
    <w:rsid w:val="00902B2F"/>
    <w:rsid w:val="00904ED6"/>
    <w:rsid w:val="00906058"/>
    <w:rsid w:val="00920C5A"/>
    <w:rsid w:val="00921FD3"/>
    <w:rsid w:val="00923809"/>
    <w:rsid w:val="009435B3"/>
    <w:rsid w:val="00946EEB"/>
    <w:rsid w:val="00947A9B"/>
    <w:rsid w:val="00955083"/>
    <w:rsid w:val="009556A9"/>
    <w:rsid w:val="0095598F"/>
    <w:rsid w:val="009575C1"/>
    <w:rsid w:val="0096119A"/>
    <w:rsid w:val="009618A3"/>
    <w:rsid w:val="00963E8E"/>
    <w:rsid w:val="00964298"/>
    <w:rsid w:val="00972180"/>
    <w:rsid w:val="009748AD"/>
    <w:rsid w:val="009766C9"/>
    <w:rsid w:val="0098404A"/>
    <w:rsid w:val="009A2579"/>
    <w:rsid w:val="009A4466"/>
    <w:rsid w:val="009B3A3A"/>
    <w:rsid w:val="009C79ED"/>
    <w:rsid w:val="009D385A"/>
    <w:rsid w:val="009D489F"/>
    <w:rsid w:val="009E0CD5"/>
    <w:rsid w:val="009E2B71"/>
    <w:rsid w:val="00A00EE3"/>
    <w:rsid w:val="00A065A3"/>
    <w:rsid w:val="00A07F68"/>
    <w:rsid w:val="00A119A7"/>
    <w:rsid w:val="00A21493"/>
    <w:rsid w:val="00A21B97"/>
    <w:rsid w:val="00A23B6C"/>
    <w:rsid w:val="00A252BB"/>
    <w:rsid w:val="00A269D8"/>
    <w:rsid w:val="00A31F17"/>
    <w:rsid w:val="00A423E8"/>
    <w:rsid w:val="00A505B1"/>
    <w:rsid w:val="00A6111A"/>
    <w:rsid w:val="00A732F6"/>
    <w:rsid w:val="00A75126"/>
    <w:rsid w:val="00A9086F"/>
    <w:rsid w:val="00AA306F"/>
    <w:rsid w:val="00AB2923"/>
    <w:rsid w:val="00AB4E14"/>
    <w:rsid w:val="00AB5052"/>
    <w:rsid w:val="00AC07F4"/>
    <w:rsid w:val="00AC2D5F"/>
    <w:rsid w:val="00AD0D03"/>
    <w:rsid w:val="00AD6ECE"/>
    <w:rsid w:val="00AE1432"/>
    <w:rsid w:val="00AE2315"/>
    <w:rsid w:val="00AE2494"/>
    <w:rsid w:val="00AE77E3"/>
    <w:rsid w:val="00AF00CB"/>
    <w:rsid w:val="00AF19CD"/>
    <w:rsid w:val="00AF21D4"/>
    <w:rsid w:val="00AF578E"/>
    <w:rsid w:val="00B004F8"/>
    <w:rsid w:val="00B01AF7"/>
    <w:rsid w:val="00B060BA"/>
    <w:rsid w:val="00B071DB"/>
    <w:rsid w:val="00B07551"/>
    <w:rsid w:val="00B208FF"/>
    <w:rsid w:val="00B25C34"/>
    <w:rsid w:val="00B25F43"/>
    <w:rsid w:val="00B324FC"/>
    <w:rsid w:val="00B34A57"/>
    <w:rsid w:val="00B36BBC"/>
    <w:rsid w:val="00B46208"/>
    <w:rsid w:val="00B46ADF"/>
    <w:rsid w:val="00B75861"/>
    <w:rsid w:val="00B800F6"/>
    <w:rsid w:val="00B83D3B"/>
    <w:rsid w:val="00B87E88"/>
    <w:rsid w:val="00B90D71"/>
    <w:rsid w:val="00B91ED3"/>
    <w:rsid w:val="00B92848"/>
    <w:rsid w:val="00B93E42"/>
    <w:rsid w:val="00BA3490"/>
    <w:rsid w:val="00BB07DB"/>
    <w:rsid w:val="00BB14F7"/>
    <w:rsid w:val="00BB1575"/>
    <w:rsid w:val="00BB4D15"/>
    <w:rsid w:val="00BB7714"/>
    <w:rsid w:val="00BC1DB0"/>
    <w:rsid w:val="00BC4771"/>
    <w:rsid w:val="00BD267A"/>
    <w:rsid w:val="00BE1209"/>
    <w:rsid w:val="00BE1407"/>
    <w:rsid w:val="00BE1805"/>
    <w:rsid w:val="00BE489D"/>
    <w:rsid w:val="00BE70B3"/>
    <w:rsid w:val="00BF1491"/>
    <w:rsid w:val="00BF16EE"/>
    <w:rsid w:val="00BF29C6"/>
    <w:rsid w:val="00C008E8"/>
    <w:rsid w:val="00C0090C"/>
    <w:rsid w:val="00C01E07"/>
    <w:rsid w:val="00C022D1"/>
    <w:rsid w:val="00C047C8"/>
    <w:rsid w:val="00C07B91"/>
    <w:rsid w:val="00C13A6C"/>
    <w:rsid w:val="00C13EFC"/>
    <w:rsid w:val="00C177F2"/>
    <w:rsid w:val="00C25208"/>
    <w:rsid w:val="00C300CE"/>
    <w:rsid w:val="00C353DA"/>
    <w:rsid w:val="00C442EF"/>
    <w:rsid w:val="00C45A8C"/>
    <w:rsid w:val="00C511C4"/>
    <w:rsid w:val="00C53A0E"/>
    <w:rsid w:val="00C65EA0"/>
    <w:rsid w:val="00C71DA1"/>
    <w:rsid w:val="00C73C9E"/>
    <w:rsid w:val="00C76AFD"/>
    <w:rsid w:val="00C83B49"/>
    <w:rsid w:val="00CA2752"/>
    <w:rsid w:val="00CA4406"/>
    <w:rsid w:val="00CB032F"/>
    <w:rsid w:val="00CB0845"/>
    <w:rsid w:val="00CB2B32"/>
    <w:rsid w:val="00CB7A39"/>
    <w:rsid w:val="00CC0787"/>
    <w:rsid w:val="00CC26BD"/>
    <w:rsid w:val="00CC5B22"/>
    <w:rsid w:val="00CC6D9D"/>
    <w:rsid w:val="00CD3016"/>
    <w:rsid w:val="00CD32E4"/>
    <w:rsid w:val="00CD683A"/>
    <w:rsid w:val="00CF3BBC"/>
    <w:rsid w:val="00CF4124"/>
    <w:rsid w:val="00CF644C"/>
    <w:rsid w:val="00CF6DF6"/>
    <w:rsid w:val="00CF7812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31A21"/>
    <w:rsid w:val="00D3245E"/>
    <w:rsid w:val="00D34C22"/>
    <w:rsid w:val="00D37B5B"/>
    <w:rsid w:val="00D46A99"/>
    <w:rsid w:val="00D51A16"/>
    <w:rsid w:val="00D51F2C"/>
    <w:rsid w:val="00D53025"/>
    <w:rsid w:val="00D6528F"/>
    <w:rsid w:val="00D66D8A"/>
    <w:rsid w:val="00D67E44"/>
    <w:rsid w:val="00D704FE"/>
    <w:rsid w:val="00D7416D"/>
    <w:rsid w:val="00D74CCE"/>
    <w:rsid w:val="00D8025A"/>
    <w:rsid w:val="00DA2FE4"/>
    <w:rsid w:val="00DA5FE7"/>
    <w:rsid w:val="00DA7D72"/>
    <w:rsid w:val="00DB2FE4"/>
    <w:rsid w:val="00DC1E9F"/>
    <w:rsid w:val="00DC3083"/>
    <w:rsid w:val="00DC3F5C"/>
    <w:rsid w:val="00DC557A"/>
    <w:rsid w:val="00DC66FF"/>
    <w:rsid w:val="00DC78B9"/>
    <w:rsid w:val="00DD2A1E"/>
    <w:rsid w:val="00DD721E"/>
    <w:rsid w:val="00DD7EE3"/>
    <w:rsid w:val="00DE205F"/>
    <w:rsid w:val="00DE3FF3"/>
    <w:rsid w:val="00DE4563"/>
    <w:rsid w:val="00DE67F0"/>
    <w:rsid w:val="00DF00F0"/>
    <w:rsid w:val="00DF1995"/>
    <w:rsid w:val="00DF49FE"/>
    <w:rsid w:val="00DF5248"/>
    <w:rsid w:val="00E002CC"/>
    <w:rsid w:val="00E01587"/>
    <w:rsid w:val="00E04152"/>
    <w:rsid w:val="00E06198"/>
    <w:rsid w:val="00E10774"/>
    <w:rsid w:val="00E107B6"/>
    <w:rsid w:val="00E11C95"/>
    <w:rsid w:val="00E13783"/>
    <w:rsid w:val="00E15B3A"/>
    <w:rsid w:val="00E16B93"/>
    <w:rsid w:val="00E17484"/>
    <w:rsid w:val="00E217E9"/>
    <w:rsid w:val="00E27E24"/>
    <w:rsid w:val="00E301BA"/>
    <w:rsid w:val="00E34509"/>
    <w:rsid w:val="00E34813"/>
    <w:rsid w:val="00E50122"/>
    <w:rsid w:val="00E53A51"/>
    <w:rsid w:val="00E5744F"/>
    <w:rsid w:val="00E66434"/>
    <w:rsid w:val="00E83773"/>
    <w:rsid w:val="00E83DA8"/>
    <w:rsid w:val="00E84533"/>
    <w:rsid w:val="00E9147F"/>
    <w:rsid w:val="00E93F56"/>
    <w:rsid w:val="00E9439E"/>
    <w:rsid w:val="00E94A88"/>
    <w:rsid w:val="00E96D4F"/>
    <w:rsid w:val="00E97F38"/>
    <w:rsid w:val="00EA0097"/>
    <w:rsid w:val="00EA0127"/>
    <w:rsid w:val="00EA35F1"/>
    <w:rsid w:val="00EA754A"/>
    <w:rsid w:val="00EB1F80"/>
    <w:rsid w:val="00EB46D6"/>
    <w:rsid w:val="00EB5618"/>
    <w:rsid w:val="00EC1F68"/>
    <w:rsid w:val="00EC7BE1"/>
    <w:rsid w:val="00ED0010"/>
    <w:rsid w:val="00ED38B0"/>
    <w:rsid w:val="00ED59FC"/>
    <w:rsid w:val="00EF15B6"/>
    <w:rsid w:val="00EF2095"/>
    <w:rsid w:val="00EF54A7"/>
    <w:rsid w:val="00EF7C60"/>
    <w:rsid w:val="00EF7D06"/>
    <w:rsid w:val="00F0339C"/>
    <w:rsid w:val="00F10980"/>
    <w:rsid w:val="00F16961"/>
    <w:rsid w:val="00F16D27"/>
    <w:rsid w:val="00F17765"/>
    <w:rsid w:val="00F2108E"/>
    <w:rsid w:val="00F2542D"/>
    <w:rsid w:val="00F255CF"/>
    <w:rsid w:val="00F30817"/>
    <w:rsid w:val="00F30B22"/>
    <w:rsid w:val="00F36101"/>
    <w:rsid w:val="00F3774C"/>
    <w:rsid w:val="00F41B9A"/>
    <w:rsid w:val="00F42878"/>
    <w:rsid w:val="00F434F8"/>
    <w:rsid w:val="00F439E2"/>
    <w:rsid w:val="00F447B7"/>
    <w:rsid w:val="00F47010"/>
    <w:rsid w:val="00F47931"/>
    <w:rsid w:val="00F53A58"/>
    <w:rsid w:val="00F56577"/>
    <w:rsid w:val="00F577FB"/>
    <w:rsid w:val="00F579E9"/>
    <w:rsid w:val="00F75D73"/>
    <w:rsid w:val="00F75F6E"/>
    <w:rsid w:val="00F777F5"/>
    <w:rsid w:val="00F77F46"/>
    <w:rsid w:val="00F82339"/>
    <w:rsid w:val="00F872EC"/>
    <w:rsid w:val="00F91854"/>
    <w:rsid w:val="00F92FD1"/>
    <w:rsid w:val="00F935FE"/>
    <w:rsid w:val="00F96992"/>
    <w:rsid w:val="00FA2040"/>
    <w:rsid w:val="00FA39A1"/>
    <w:rsid w:val="00FA4F74"/>
    <w:rsid w:val="00FC4B95"/>
    <w:rsid w:val="00FC754D"/>
    <w:rsid w:val="00FD11C8"/>
    <w:rsid w:val="00FD4C98"/>
    <w:rsid w:val="00FD7DD1"/>
    <w:rsid w:val="00FF1FCF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836F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  <w:style w:type="character" w:styleId="nfasis">
    <w:name w:val="Emphasis"/>
    <w:basedOn w:val="Fuentedeprrafopredeter"/>
    <w:uiPriority w:val="20"/>
    <w:qFormat/>
    <w:rsid w:val="00CB0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371F-C26E-47F9-B26F-FB33F2CC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9</Pages>
  <Words>2081</Words>
  <Characters>11448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13502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186</cp:revision>
  <cp:lastPrinted>2022-05-20T20:58:00Z</cp:lastPrinted>
  <dcterms:created xsi:type="dcterms:W3CDTF">2017-07-27T12:24:00Z</dcterms:created>
  <dcterms:modified xsi:type="dcterms:W3CDTF">2022-05-20T20:59:00Z</dcterms:modified>
</cp:coreProperties>
</file>