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BE0D" w14:textId="2B2225F7" w:rsidR="00A10ADD" w:rsidRDefault="00A10ADD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2"/>
        <w:gridCol w:w="22"/>
        <w:gridCol w:w="449"/>
        <w:gridCol w:w="757"/>
        <w:gridCol w:w="270"/>
        <w:gridCol w:w="270"/>
        <w:gridCol w:w="2070"/>
        <w:gridCol w:w="774"/>
        <w:gridCol w:w="846"/>
        <w:gridCol w:w="2128"/>
      </w:tblGrid>
      <w:tr w:rsidR="00A10ADD" w:rsidRPr="00DF305D" w14:paraId="2B4FACE2" w14:textId="77777777" w:rsidTr="00722D15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B30D45C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I</w:t>
            </w:r>
          </w:p>
        </w:tc>
      </w:tr>
      <w:tr w:rsidR="00A10ADD" w:rsidRPr="006534EF" w14:paraId="0E795D48" w14:textId="77777777" w:rsidTr="00722D15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AA81D50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IDENTIFICACIÓN DEL PRODUCTO E INFORMACIÓN DEL FABRICANTE</w:t>
            </w:r>
          </w:p>
        </w:tc>
      </w:tr>
      <w:tr w:rsidR="00A10ADD" w:rsidRPr="00DF305D" w14:paraId="5D6E9C03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0FC571D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BA6EA12" w14:textId="77777777" w:rsidR="00A10ADD" w:rsidRPr="00DF305D" w:rsidRDefault="00A10AD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DF305D">
              <w:rPr>
                <w:rFonts w:ascii="Open Sans" w:hAnsi="Open Sans" w:cs="Open Sans"/>
                <w:bCs w:val="0"/>
                <w:sz w:val="24"/>
              </w:rPr>
              <w:t>BASE F3</w:t>
            </w:r>
          </w:p>
        </w:tc>
      </w:tr>
      <w:tr w:rsidR="00A10ADD" w:rsidRPr="00DF305D" w14:paraId="46C5D079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764195F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62E3C22" w14:textId="77777777" w:rsidR="00A10ADD" w:rsidRPr="00DF305D" w:rsidRDefault="00722D1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DF305D">
              <w:rPr>
                <w:rFonts w:ascii="Open Sans" w:hAnsi="Open Sans" w:cs="Open Sans"/>
                <w:b w:val="0"/>
                <w:sz w:val="24"/>
              </w:rPr>
              <w:t>K</w:t>
            </w:r>
            <w:r w:rsidR="00B90571" w:rsidRPr="00DF305D">
              <w:rPr>
                <w:rFonts w:ascii="Open Sans" w:hAnsi="Open Sans" w:cs="Open Sans"/>
                <w:b w:val="0"/>
                <w:sz w:val="24"/>
              </w:rPr>
              <w:t>em</w:t>
            </w:r>
          </w:p>
        </w:tc>
      </w:tr>
      <w:tr w:rsidR="00A10ADD" w:rsidRPr="006534EF" w14:paraId="67BFAC08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DDB8FEB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B2CFBAB" w14:textId="77777777" w:rsidR="00A10ADD" w:rsidRPr="00DF305D" w:rsidRDefault="00722D15" w:rsidP="002E446F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DF305D">
              <w:rPr>
                <w:rFonts w:ascii="Open Sans" w:hAnsi="Open Sans" w:cs="Open Sans"/>
                <w:b w:val="0"/>
                <w:sz w:val="24"/>
              </w:rPr>
              <w:t>Detergente</w:t>
            </w:r>
            <w:r w:rsidR="00F474D5" w:rsidRPr="00DF305D">
              <w:rPr>
                <w:rFonts w:ascii="Open Sans" w:hAnsi="Open Sans" w:cs="Open Sans"/>
                <w:b w:val="0"/>
                <w:sz w:val="24"/>
              </w:rPr>
              <w:t xml:space="preserve"> </w:t>
            </w:r>
            <w:r w:rsidRPr="00DF305D">
              <w:rPr>
                <w:rFonts w:ascii="Open Sans" w:hAnsi="Open Sans" w:cs="Open Sans"/>
                <w:b w:val="0"/>
                <w:sz w:val="24"/>
              </w:rPr>
              <w:t>líquido para uso en planta de alimentos</w:t>
            </w:r>
          </w:p>
        </w:tc>
      </w:tr>
      <w:tr w:rsidR="00A10ADD" w:rsidRPr="006534EF" w14:paraId="6AE690B7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F3791BD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1DEC98A" w14:textId="77777777" w:rsidR="00A10ADD" w:rsidRPr="00BC1420" w:rsidRDefault="00BC1420">
            <w:pPr>
              <w:tabs>
                <w:tab w:val="left" w:pos="432"/>
              </w:tabs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A10ADD" w:rsidRPr="006534EF" w14:paraId="0CF32E9B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A4AB7AA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F74BFEA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7036F9" w:rsidRPr="00DF305D">
              <w:rPr>
                <w:rFonts w:ascii="Open Sans" w:hAnsi="Open Sans" w:cs="Open Sans"/>
                <w:lang w:val="es-CR"/>
              </w:rPr>
              <w:t>Tibás</w:t>
            </w:r>
            <w:r w:rsidRPr="00DF305D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A10ADD" w:rsidRPr="00DF305D" w14:paraId="224BA449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84FA56E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28A64D8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A10ADD" w:rsidRPr="00DF305D" w14:paraId="04DC8048" w14:textId="77777777" w:rsidTr="00B90571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4AEA5AFD" w14:textId="77777777" w:rsidR="00A10ADD" w:rsidRPr="00DF305D" w:rsidRDefault="00A10ADD">
            <w:pPr>
              <w:pStyle w:val="Ttulo4"/>
              <w:rPr>
                <w:rFonts w:ascii="Open Sans" w:hAnsi="Open Sans" w:cs="Open Sans"/>
                <w:sz w:val="24"/>
              </w:rPr>
            </w:pPr>
            <w:r w:rsidRPr="00DF305D">
              <w:rPr>
                <w:rFonts w:ascii="Open Sans" w:hAnsi="Open Sans" w:cs="Open Sans"/>
                <w:sz w:val="24"/>
              </w:rPr>
              <w:t>N° DE TELEFONO</w:t>
            </w:r>
          </w:p>
        </w:tc>
        <w:tc>
          <w:tcPr>
            <w:tcW w:w="1530" w:type="dxa"/>
            <w:gridSpan w:val="5"/>
            <w:shd w:val="clear" w:color="000000" w:fill="FFFFFF"/>
          </w:tcPr>
          <w:p w14:paraId="1BB166EA" w14:textId="77777777" w:rsidR="00A10ADD" w:rsidRPr="00DF305D" w:rsidRDefault="008710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7FC5F206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7E2DA45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A10ADD" w:rsidRPr="00DF305D" w14:paraId="0DD3399F" w14:textId="77777777" w:rsidTr="00B90571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1A31FD43" w14:textId="77777777" w:rsidR="00A10ADD" w:rsidRPr="00DF305D" w:rsidRDefault="00A10ADD">
            <w:pPr>
              <w:pStyle w:val="Ttulo4"/>
              <w:rPr>
                <w:rFonts w:ascii="Open Sans" w:hAnsi="Open Sans" w:cs="Open Sans"/>
                <w:bCs/>
                <w:sz w:val="24"/>
              </w:rPr>
            </w:pPr>
            <w:r w:rsidRPr="00DF305D">
              <w:rPr>
                <w:rFonts w:ascii="Open Sans" w:hAnsi="Open Sans" w:cs="Open Sans"/>
                <w:bCs/>
                <w:sz w:val="24"/>
              </w:rPr>
              <w:t>TELÉFONOS DE EMERGENCIA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0ACDA22C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911</w:t>
            </w:r>
            <w:r w:rsidR="00B90571" w:rsidRPr="00DF305D">
              <w:rPr>
                <w:rFonts w:ascii="Open Sans" w:hAnsi="Open Sans" w:cs="Open Sans"/>
                <w:lang w:val="es-CR"/>
              </w:rPr>
              <w:t xml:space="preserve">/ </w:t>
            </w:r>
            <w:r w:rsidRPr="00DF305D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A10ADD" w:rsidRPr="00DF305D" w14:paraId="70036D99" w14:textId="77777777" w:rsidTr="00722D15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7B562EBF" w14:textId="77777777" w:rsidR="00A10ADD" w:rsidRPr="00DF305D" w:rsidRDefault="00A10ADD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DF305D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44C591D" w14:textId="4C3A9BE8" w:rsidR="00A10ADD" w:rsidRPr="00DF305D" w:rsidRDefault="00B62951">
            <w:pPr>
              <w:jc w:val="both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0</w:t>
            </w:r>
            <w:r w:rsidR="006534EF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2</w:t>
            </w:r>
            <w:r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Ene</w:t>
            </w:r>
            <w:r w:rsidR="00475BF2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2</w:t>
            </w:r>
            <w:r w:rsidR="0084786C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5</w:t>
            </w:r>
          </w:p>
        </w:tc>
      </w:tr>
      <w:tr w:rsidR="00A10ADD" w:rsidRPr="00DF305D" w14:paraId="158D6D03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E906C09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II</w:t>
            </w:r>
          </w:p>
        </w:tc>
      </w:tr>
      <w:tr w:rsidR="00A10ADD" w:rsidRPr="00DF305D" w14:paraId="0F18E0EC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D9BDA76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CLASIFICACIÓN</w:t>
            </w:r>
          </w:p>
        </w:tc>
      </w:tr>
      <w:tr w:rsidR="00A10ADD" w:rsidRPr="00DF305D" w14:paraId="53037A70" w14:textId="77777777" w:rsidTr="00722D15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4879818B" w14:textId="77777777" w:rsidR="00A10ADD" w:rsidRPr="00DF305D" w:rsidRDefault="00A10ADD">
            <w:pPr>
              <w:pStyle w:val="Ttulo1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</w:tcPr>
          <w:p w14:paraId="786B9A18" w14:textId="77777777" w:rsidR="00A10ADD" w:rsidRPr="00DF305D" w:rsidRDefault="00A10ADD">
            <w:pPr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9. Misceláneos.</w:t>
            </w:r>
          </w:p>
        </w:tc>
      </w:tr>
      <w:tr w:rsidR="00A10ADD" w:rsidRPr="00DF305D" w14:paraId="1EC0BC19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77CEDEF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III</w:t>
            </w:r>
          </w:p>
        </w:tc>
      </w:tr>
      <w:tr w:rsidR="00A10ADD" w:rsidRPr="006534EF" w14:paraId="17B0E865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2FCCF7D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COMPOSICIÓN E INFORMACIÓN SOBRE LOS INGREDIENTES PELIGROSOS</w:t>
            </w:r>
          </w:p>
        </w:tc>
      </w:tr>
      <w:tr w:rsidR="00A10ADD" w:rsidRPr="00DF305D" w14:paraId="5BC833FD" w14:textId="77777777" w:rsidTr="00BC1420">
        <w:trPr>
          <w:cantSplit/>
          <w:jc w:val="center"/>
        </w:trPr>
        <w:tc>
          <w:tcPr>
            <w:tcW w:w="7708" w:type="dxa"/>
            <w:gridSpan w:val="8"/>
            <w:shd w:val="clear" w:color="000000" w:fill="FFFFFF"/>
          </w:tcPr>
          <w:p w14:paraId="78D03970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20" w:type="dxa"/>
            <w:gridSpan w:val="2"/>
            <w:shd w:val="clear" w:color="000000" w:fill="FFFFFF"/>
          </w:tcPr>
          <w:p w14:paraId="67387A37" w14:textId="77777777" w:rsidR="00A10ADD" w:rsidRPr="00DF305D" w:rsidRDefault="00A10ADD" w:rsidP="00B90571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%</w:t>
            </w:r>
            <w:r w:rsidRPr="00DF305D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2128" w:type="dxa"/>
            <w:shd w:val="clear" w:color="000000" w:fill="FFFFFF"/>
          </w:tcPr>
          <w:p w14:paraId="7CB58BFC" w14:textId="77777777" w:rsidR="00A10ADD" w:rsidRPr="00DF305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A10ADD" w:rsidRPr="00DF305D" w14:paraId="4680F23C" w14:textId="77777777" w:rsidTr="00BC1420">
        <w:trPr>
          <w:cantSplit/>
          <w:jc w:val="center"/>
        </w:trPr>
        <w:tc>
          <w:tcPr>
            <w:tcW w:w="7708" w:type="dxa"/>
            <w:gridSpan w:val="8"/>
            <w:shd w:val="clear" w:color="000000" w:fill="FFFFFF"/>
          </w:tcPr>
          <w:p w14:paraId="2A7F4B0D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Tripolifosfato de sodio</w:t>
            </w:r>
          </w:p>
        </w:tc>
        <w:tc>
          <w:tcPr>
            <w:tcW w:w="1620" w:type="dxa"/>
            <w:gridSpan w:val="2"/>
            <w:shd w:val="clear" w:color="000000" w:fill="FFFFFF"/>
          </w:tcPr>
          <w:p w14:paraId="706EF8E7" w14:textId="77777777" w:rsidR="00A10ADD" w:rsidRPr="00DF305D" w:rsidRDefault="00A10ADD" w:rsidP="00D6310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1-</w:t>
            </w:r>
            <w:r w:rsidR="00D63100" w:rsidRPr="00DF305D">
              <w:rPr>
                <w:rFonts w:ascii="Open Sans" w:hAnsi="Open Sans" w:cs="Open Sans"/>
                <w:lang w:val="es-CR"/>
              </w:rPr>
              <w:t>10</w:t>
            </w:r>
          </w:p>
        </w:tc>
        <w:tc>
          <w:tcPr>
            <w:tcW w:w="2128" w:type="dxa"/>
            <w:shd w:val="clear" w:color="000000" w:fill="FFFFFF"/>
          </w:tcPr>
          <w:p w14:paraId="6C4FA52F" w14:textId="77777777" w:rsidR="00A10ADD" w:rsidRPr="00DF305D" w:rsidRDefault="00A10AD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7758-29-4</w:t>
            </w:r>
          </w:p>
        </w:tc>
      </w:tr>
      <w:tr w:rsidR="001836BB" w:rsidRPr="00DF305D" w14:paraId="749E6A6B" w14:textId="77777777" w:rsidTr="00BC1420">
        <w:trPr>
          <w:cantSplit/>
          <w:jc w:val="center"/>
        </w:trPr>
        <w:tc>
          <w:tcPr>
            <w:tcW w:w="7708" w:type="dxa"/>
            <w:gridSpan w:val="8"/>
            <w:shd w:val="clear" w:color="000000" w:fill="FFFFFF"/>
          </w:tcPr>
          <w:p w14:paraId="5BD9D2DE" w14:textId="77777777" w:rsidR="001836BB" w:rsidRPr="00DF305D" w:rsidRDefault="001836BB" w:rsidP="001836B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EDTA de tetrasodio</w:t>
            </w:r>
          </w:p>
        </w:tc>
        <w:tc>
          <w:tcPr>
            <w:tcW w:w="1620" w:type="dxa"/>
            <w:gridSpan w:val="2"/>
            <w:shd w:val="clear" w:color="000000" w:fill="FFFFFF"/>
          </w:tcPr>
          <w:p w14:paraId="4E7B7E24" w14:textId="77777777" w:rsidR="001836BB" w:rsidRPr="00DF305D" w:rsidRDefault="001836BB" w:rsidP="00D6310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0.1-3</w:t>
            </w:r>
          </w:p>
        </w:tc>
        <w:tc>
          <w:tcPr>
            <w:tcW w:w="2128" w:type="dxa"/>
            <w:shd w:val="clear" w:color="000000" w:fill="FFFFFF"/>
          </w:tcPr>
          <w:p w14:paraId="72A30FB4" w14:textId="77777777" w:rsidR="001836BB" w:rsidRPr="00DF305D" w:rsidRDefault="001836B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64-02-8</w:t>
            </w:r>
          </w:p>
        </w:tc>
      </w:tr>
      <w:tr w:rsidR="00A10ADD" w:rsidRPr="00DF305D" w14:paraId="5BD7C934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C6578CA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IV</w:t>
            </w:r>
          </w:p>
        </w:tc>
      </w:tr>
      <w:tr w:rsidR="00A10ADD" w:rsidRPr="006534EF" w14:paraId="6705A341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04EB86B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IDENTIFICACIÓN DE LOS RIESGOS Y EFECTOS POR EXPOSICIÓN</w:t>
            </w:r>
          </w:p>
        </w:tc>
      </w:tr>
      <w:tr w:rsidR="00A10ADD" w:rsidRPr="00DF305D" w14:paraId="3903E8DC" w14:textId="77777777" w:rsidTr="00722D15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E54F245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BDF1A61" w14:textId="77777777" w:rsidR="00A10ADD" w:rsidRPr="00DF305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A10ADD" w:rsidRPr="006534EF" w14:paraId="562D2469" w14:textId="77777777" w:rsidTr="00722D15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6090FDE" w14:textId="77777777" w:rsidR="00A10ADD" w:rsidRPr="00DF305D" w:rsidRDefault="00A10ADD">
            <w:pPr>
              <w:pStyle w:val="Ttulo7"/>
              <w:rPr>
                <w:rFonts w:ascii="Open Sans" w:hAnsi="Open Sans" w:cs="Open Sans"/>
              </w:rPr>
            </w:pPr>
            <w:r w:rsidRPr="00DF305D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4B2B096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No es probable que el producto sea inhalado. </w:t>
            </w:r>
          </w:p>
        </w:tc>
      </w:tr>
      <w:tr w:rsidR="00A10ADD" w:rsidRPr="006534EF" w14:paraId="338382E2" w14:textId="77777777" w:rsidTr="00722D15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CDAB9A5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E10BF31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La ingestión de grandes cantidades del producto puede causar náuseas y vómitos.</w:t>
            </w:r>
          </w:p>
        </w:tc>
      </w:tr>
      <w:tr w:rsidR="00A10ADD" w:rsidRPr="006534EF" w14:paraId="496502BF" w14:textId="77777777" w:rsidTr="00722D15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740E7E6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00D4D8D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El contacto con los ojos puede causar irritación y enrojecimiento.</w:t>
            </w:r>
          </w:p>
        </w:tc>
      </w:tr>
      <w:tr w:rsidR="00A10ADD" w:rsidRPr="006534EF" w14:paraId="01B6518D" w14:textId="77777777" w:rsidTr="00722D15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3274236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423EFE0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El contacto repetido o prolongado en personas sensibles puede causar irritación en la piel. </w:t>
            </w:r>
          </w:p>
        </w:tc>
      </w:tr>
      <w:tr w:rsidR="00A10ADD" w:rsidRPr="00DF305D" w14:paraId="6D9555FD" w14:textId="77777777" w:rsidTr="00722D15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A633449" w14:textId="77777777" w:rsidR="00A10ADD" w:rsidRPr="00DF305D" w:rsidRDefault="00A10ADD">
            <w:pPr>
              <w:pStyle w:val="Ttulo7"/>
              <w:rPr>
                <w:rFonts w:ascii="Open Sans" w:hAnsi="Open Sans" w:cs="Open Sans"/>
              </w:rPr>
            </w:pPr>
            <w:r w:rsidRPr="00DF305D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AD9B8D9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produce efectos cancerígenos.</w:t>
            </w:r>
          </w:p>
        </w:tc>
      </w:tr>
      <w:tr w:rsidR="00A10ADD" w:rsidRPr="006534EF" w14:paraId="0F2CA1B8" w14:textId="77777777" w:rsidTr="00722D15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510C01A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EA65C38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produce efectos de mutagenicidad.</w:t>
            </w:r>
          </w:p>
        </w:tc>
      </w:tr>
      <w:tr w:rsidR="00A10ADD" w:rsidRPr="006534EF" w14:paraId="0B0EDF9C" w14:textId="77777777" w:rsidTr="00722D15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E44CD5C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0872121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produce efectos de teratogenecidad</w:t>
            </w:r>
          </w:p>
        </w:tc>
      </w:tr>
      <w:tr w:rsidR="00A10ADD" w:rsidRPr="006534EF" w14:paraId="69FE6F45" w14:textId="77777777" w:rsidTr="00722D15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4A51772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C815DF5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produce efectos neurológicos en el Sistema Nervioso.</w:t>
            </w:r>
          </w:p>
        </w:tc>
      </w:tr>
      <w:tr w:rsidR="00A10ADD" w:rsidRPr="006534EF" w14:paraId="7A9F56CF" w14:textId="77777777" w:rsidTr="00722D15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0FFA027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9AFDC32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produce efectos en el sistema reproductor.</w:t>
            </w:r>
          </w:p>
        </w:tc>
      </w:tr>
      <w:tr w:rsidR="00A10ADD" w:rsidRPr="00DF305D" w14:paraId="7D12DA62" w14:textId="77777777" w:rsidTr="00722D15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DD22B93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2DE814B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A10ADD" w:rsidRPr="00DF305D" w14:paraId="61229A5A" w14:textId="77777777" w:rsidTr="00722D15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750CE06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1FC8FB9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Ojos, piel.</w:t>
            </w:r>
          </w:p>
        </w:tc>
      </w:tr>
      <w:tr w:rsidR="00A10ADD" w:rsidRPr="00DF305D" w14:paraId="1264C0AB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78848FD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V</w:t>
            </w:r>
          </w:p>
        </w:tc>
      </w:tr>
      <w:tr w:rsidR="00A10ADD" w:rsidRPr="00DF305D" w14:paraId="3D368F7E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E4020C9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PRIMEROS AUXILIOS</w:t>
            </w:r>
          </w:p>
        </w:tc>
      </w:tr>
      <w:tr w:rsidR="00A10ADD" w:rsidRPr="006534EF" w14:paraId="60BAEE8D" w14:textId="77777777" w:rsidTr="00722D15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12BB1C2" w14:textId="77777777" w:rsidR="00A10ADD" w:rsidRPr="00DF305D" w:rsidRDefault="00A10ADD">
            <w:pPr>
              <w:pStyle w:val="Ttulo2"/>
              <w:rPr>
                <w:rFonts w:ascii="Open Sans" w:hAnsi="Open Sans" w:cs="Open Sans"/>
                <w:color w:val="auto"/>
                <w:sz w:val="24"/>
              </w:rPr>
            </w:pPr>
            <w:r w:rsidRPr="00DF305D">
              <w:rPr>
                <w:rFonts w:ascii="Open Sans" w:hAnsi="Open Sans" w:cs="Open Sans"/>
                <w:color w:val="auto"/>
                <w:sz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44F4947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Lávese los ojos con abundante agua y en caso necesario consulte al médico.</w:t>
            </w:r>
          </w:p>
        </w:tc>
      </w:tr>
      <w:tr w:rsidR="00A10ADD" w:rsidRPr="006534EF" w14:paraId="2384E280" w14:textId="77777777" w:rsidTr="00722D15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E5E752E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8C25D60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Después de usar el producto enjuáguese bien las manos.</w:t>
            </w:r>
          </w:p>
        </w:tc>
      </w:tr>
      <w:tr w:rsidR="00A10ADD" w:rsidRPr="006534EF" w14:paraId="2FF710E0" w14:textId="77777777" w:rsidTr="00722D15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BF20BF0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FC0BBF2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No es probable que el producto sea inhalado, sin embargo en caso de algún tipo de irritación, retire a la persona del área afectada y llévela donde haya aire fresco. </w:t>
            </w:r>
          </w:p>
        </w:tc>
      </w:tr>
      <w:tr w:rsidR="00A10ADD" w:rsidRPr="006534EF" w14:paraId="0C6F7E86" w14:textId="77777777" w:rsidTr="00722D15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44F32AC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D57CD65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Consultar al médico en caso necesario.</w:t>
            </w:r>
          </w:p>
        </w:tc>
      </w:tr>
      <w:tr w:rsidR="00A10ADD" w:rsidRPr="006534EF" w14:paraId="730A5F96" w14:textId="77777777" w:rsidTr="00722D15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C55A48F" w14:textId="77777777" w:rsidR="00A10ADD" w:rsidRPr="00DF305D" w:rsidRDefault="00A10ADD">
            <w:pPr>
              <w:pStyle w:val="Ttulo8"/>
              <w:rPr>
                <w:rFonts w:ascii="Open Sans" w:hAnsi="Open Sans" w:cs="Open Sans"/>
              </w:rPr>
            </w:pPr>
            <w:r w:rsidRPr="00DF305D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C96DF88" w14:textId="77777777" w:rsidR="00A10ADD" w:rsidRPr="00DF305D" w:rsidRDefault="00A10ADD">
            <w:pPr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Obtener tratamiento según el síntoma</w:t>
            </w:r>
          </w:p>
        </w:tc>
      </w:tr>
      <w:tr w:rsidR="00A10ADD" w:rsidRPr="00DF305D" w14:paraId="1398F503" w14:textId="77777777" w:rsidTr="00722D15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001EF02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DF305D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53B00C3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A10ADD" w:rsidRPr="00DF305D" w14:paraId="7CB4E0C9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DFC2218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VI</w:t>
            </w:r>
          </w:p>
        </w:tc>
      </w:tr>
      <w:tr w:rsidR="00A10ADD" w:rsidRPr="00DF305D" w14:paraId="72C64A93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22078C7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MEDIDAS CONTRA EL FUEGO</w:t>
            </w:r>
          </w:p>
        </w:tc>
      </w:tr>
      <w:tr w:rsidR="00A10ADD" w:rsidRPr="00DF305D" w14:paraId="54F011B3" w14:textId="77777777" w:rsidTr="00B1398D">
        <w:trPr>
          <w:cantSplit/>
          <w:trHeight w:val="273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3C27D2E7" w14:textId="77777777" w:rsidR="00A10ADD" w:rsidRPr="00DF305D" w:rsidRDefault="00A10ADD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DF305D">
              <w:rPr>
                <w:rFonts w:ascii="Open Sans" w:hAnsi="Open Sans" w:cs="Open Sans"/>
                <w:color w:val="auto"/>
                <w:sz w:val="24"/>
                <w:lang w:val="es-CR"/>
              </w:rPr>
              <w:t>PUNTO DE INFLAMABILIDAD (°C)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5ED2B82A" w14:textId="77777777" w:rsidR="00A10ADD" w:rsidRPr="00DF305D" w:rsidRDefault="00A10ADD" w:rsidP="00B90571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No </w:t>
            </w:r>
            <w:r w:rsidR="00B90571" w:rsidRPr="00DF305D">
              <w:rPr>
                <w:rFonts w:ascii="Open Sans" w:hAnsi="Open Sans" w:cs="Open Sans"/>
                <w:lang w:val="es-CR"/>
              </w:rPr>
              <w:t>aplica</w:t>
            </w:r>
            <w:r w:rsidRPr="00DF305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:rsidRPr="00DF305D" w14:paraId="4F2DDCD9" w14:textId="77777777" w:rsidTr="00B1398D">
        <w:trPr>
          <w:cantSplit/>
          <w:trHeight w:val="256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18E3F631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7C687A6F" w14:textId="77777777" w:rsidR="00A10ADD" w:rsidRPr="00DF305D" w:rsidRDefault="00A10ADD" w:rsidP="00B90571">
            <w:pPr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No </w:t>
            </w:r>
            <w:r w:rsidR="00B90571" w:rsidRPr="00DF305D">
              <w:rPr>
                <w:rFonts w:ascii="Open Sans" w:hAnsi="Open Sans" w:cs="Open Sans"/>
                <w:lang w:val="es-CR"/>
              </w:rPr>
              <w:t>aplica</w:t>
            </w:r>
            <w:r w:rsidRPr="00DF305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:rsidRPr="006534EF" w14:paraId="0474E40F" w14:textId="77777777" w:rsidTr="00B1398D">
        <w:trPr>
          <w:cantSplit/>
          <w:trHeight w:val="65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2D7E59A8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6342604A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A10ADD" w:rsidRPr="006534EF" w14:paraId="36E9AB87" w14:textId="77777777" w:rsidTr="00B1398D">
        <w:trPr>
          <w:cantSplit/>
          <w:trHeight w:val="729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135DB984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0DA2BAEC" w14:textId="77777777" w:rsidR="00A10ADD" w:rsidRPr="00DF305D" w:rsidRDefault="00A10ADD">
            <w:pPr>
              <w:pStyle w:val="Ttulo5"/>
              <w:rPr>
                <w:rFonts w:ascii="Open Sans" w:hAnsi="Open Sans" w:cs="Open Sans"/>
                <w:b w:val="0"/>
                <w:sz w:val="24"/>
              </w:rPr>
            </w:pPr>
            <w:r w:rsidRPr="00DF305D">
              <w:rPr>
                <w:rFonts w:ascii="Open Sans" w:hAnsi="Open Sans" w:cs="Open Sans"/>
                <w:b w:val="0"/>
                <w:sz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A10ADD" w:rsidRPr="00DF305D" w14:paraId="6BD86229" w14:textId="77777777" w:rsidTr="00B1398D">
        <w:trPr>
          <w:cantSplit/>
          <w:trHeight w:val="500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3D6631EF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14967A24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Ninguno</w:t>
            </w:r>
            <w:r w:rsidR="00BC142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:rsidRPr="00DF305D" w14:paraId="508EB8C3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73AA9BD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lastRenderedPageBreak/>
              <w:t>SECCIÓN VII</w:t>
            </w:r>
          </w:p>
        </w:tc>
      </w:tr>
      <w:tr w:rsidR="00A10ADD" w:rsidRPr="006534EF" w14:paraId="1DD10915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E52E969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MEDIDAS EN CASO DE DERRAME O FUGA</w:t>
            </w:r>
          </w:p>
        </w:tc>
      </w:tr>
      <w:tr w:rsidR="00A10ADD" w:rsidRPr="006534EF" w14:paraId="427C6D8D" w14:textId="77777777" w:rsidTr="00722D15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7563D59" w14:textId="77777777" w:rsidR="00A10ADD" w:rsidRPr="00DF305D" w:rsidRDefault="00A10ADD">
            <w:pPr>
              <w:tabs>
                <w:tab w:val="left" w:pos="442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Recupere la mayor cantidad de producto que pueda. Lave el área afectada con abundante agua. Contenga la fuga o derrame. Recupere el producto para su uso.</w:t>
            </w:r>
          </w:p>
        </w:tc>
      </w:tr>
      <w:tr w:rsidR="00A10ADD" w:rsidRPr="00DF305D" w14:paraId="65F36E8D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A839B8E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VIII</w:t>
            </w:r>
          </w:p>
        </w:tc>
      </w:tr>
      <w:tr w:rsidR="00A10ADD" w:rsidRPr="00DF305D" w14:paraId="596AF430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6E4FA81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MANIPULACIÓN Y ALMACENAMIENTO</w:t>
            </w:r>
          </w:p>
        </w:tc>
      </w:tr>
      <w:tr w:rsidR="00A10ADD" w:rsidRPr="006534EF" w14:paraId="0B648D68" w14:textId="77777777" w:rsidTr="00B1398D">
        <w:trPr>
          <w:cantSplit/>
          <w:trHeight w:val="300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7726C0A8" w14:textId="77777777" w:rsidR="00A10ADD" w:rsidRPr="00DF305D" w:rsidRDefault="00A10ADD">
            <w:pPr>
              <w:pStyle w:val="Ttulo2"/>
              <w:rPr>
                <w:rFonts w:ascii="Open Sans" w:hAnsi="Open Sans" w:cs="Open Sans"/>
                <w:color w:val="auto"/>
                <w:sz w:val="24"/>
              </w:rPr>
            </w:pPr>
            <w:r w:rsidRPr="00DF305D">
              <w:rPr>
                <w:rFonts w:ascii="Open Sans" w:hAnsi="Open Sans" w:cs="Open Sans"/>
                <w:color w:val="auto"/>
                <w:sz w:val="24"/>
              </w:rPr>
              <w:t>TEMPERATURA ALMACENAMIENTO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24B9EA77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alma</w:t>
            </w:r>
            <w:r w:rsidR="00B90571" w:rsidRPr="00DF305D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DF305D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A10ADD" w:rsidRPr="00DF305D" w14:paraId="616BA06F" w14:textId="77777777" w:rsidTr="00B1398D">
        <w:trPr>
          <w:cantSplit/>
          <w:trHeight w:val="711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2B918EC6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0A1EFA0E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A10ADD" w:rsidRPr="006534EF" w14:paraId="144BA9A2" w14:textId="77777777" w:rsidTr="00B1398D">
        <w:trPr>
          <w:cantSplit/>
          <w:trHeight w:val="65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78F6A8BF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29B4B334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B90571" w:rsidRPr="00DF305D">
              <w:rPr>
                <w:rFonts w:ascii="Open Sans" w:hAnsi="Open Sans" w:cs="Open Sans"/>
                <w:lang w:val="es-CR"/>
              </w:rPr>
              <w:t>está</w:t>
            </w:r>
            <w:r w:rsidRPr="00DF305D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A10ADD" w:rsidRPr="006534EF" w14:paraId="477C3109" w14:textId="77777777" w:rsidTr="00B1398D">
        <w:trPr>
          <w:cantSplit/>
          <w:trHeight w:val="844"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35B77A3A" w14:textId="77777777" w:rsidR="00A10ADD" w:rsidRPr="00DF305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5AD8DCC2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4C99E893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se recomienda almacenar al sol.</w:t>
            </w:r>
          </w:p>
        </w:tc>
      </w:tr>
      <w:tr w:rsidR="00A10ADD" w:rsidRPr="00DF305D" w14:paraId="68A0B92E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271F3C0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IX</w:t>
            </w:r>
          </w:p>
        </w:tc>
      </w:tr>
      <w:tr w:rsidR="00A10ADD" w:rsidRPr="006534EF" w14:paraId="396181B2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8ED0EE6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CONTROLES A LA EXPOSICIÓN Y EQUIPO DE PROTECCIÓN PERSONAL</w:t>
            </w:r>
          </w:p>
        </w:tc>
      </w:tr>
      <w:tr w:rsidR="00A10ADD" w:rsidRPr="006534EF" w14:paraId="6448F3AC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6CB9521E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1C903B8B" w14:textId="77777777" w:rsidR="00A10ADD" w:rsidRPr="00DF305D" w:rsidRDefault="00A10ADD">
            <w:pPr>
              <w:pStyle w:val="Ttulo5"/>
              <w:rPr>
                <w:rFonts w:ascii="Open Sans" w:hAnsi="Open Sans" w:cs="Open Sans"/>
                <w:b w:val="0"/>
                <w:sz w:val="24"/>
              </w:rPr>
            </w:pPr>
            <w:r w:rsidRPr="00DF305D">
              <w:rPr>
                <w:rFonts w:ascii="Open Sans" w:hAnsi="Open Sans" w:cs="Open Sans"/>
                <w:b w:val="0"/>
                <w:sz w:val="24"/>
              </w:rPr>
              <w:t xml:space="preserve">No es necesaria, sin embargo, usar en lugares ventilados. </w:t>
            </w:r>
          </w:p>
        </w:tc>
      </w:tr>
      <w:tr w:rsidR="00A10ADD" w:rsidRPr="006534EF" w14:paraId="76A9CD8A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5DB905D1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1E211831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La manipulación de éste producto no requiere de protección respiratoria.</w:t>
            </w:r>
          </w:p>
        </w:tc>
      </w:tr>
      <w:tr w:rsidR="00A10ADD" w:rsidRPr="006534EF" w14:paraId="536C4FB6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6B3F1ABF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6EF1F5B7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La manipulación de éste producto no requiere de protección para los ojos.</w:t>
            </w:r>
          </w:p>
        </w:tc>
      </w:tr>
      <w:tr w:rsidR="00A10ADD" w:rsidRPr="006534EF" w14:paraId="0F4230F5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7D3AD80C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557F49E1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La manipulación de éste producto no requiere de protección dérmica.</w:t>
            </w:r>
          </w:p>
        </w:tc>
      </w:tr>
      <w:tr w:rsidR="00A10ADD" w:rsidRPr="006534EF" w14:paraId="590593F0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795CCFE9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78A12496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se tienen disponibles para éste producto.</w:t>
            </w:r>
          </w:p>
        </w:tc>
      </w:tr>
      <w:tr w:rsidR="00A10ADD" w:rsidRPr="00DF305D" w14:paraId="6D9CD4D9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6094B5C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</w:t>
            </w:r>
          </w:p>
        </w:tc>
      </w:tr>
      <w:tr w:rsidR="00A10ADD" w:rsidRPr="00DF305D" w14:paraId="3CCEA020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49E6D29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PROPIEDADES FÍSICAS Y QUÍMICAS</w:t>
            </w:r>
          </w:p>
        </w:tc>
      </w:tr>
      <w:tr w:rsidR="00A10ADD" w:rsidRPr="00DF305D" w14:paraId="3E1828FB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5DE1CA7C" w14:textId="77777777" w:rsidR="00A10ADD" w:rsidRPr="00DF305D" w:rsidRDefault="00A10ADD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DF305D">
              <w:rPr>
                <w:rFonts w:ascii="Open Sans" w:hAnsi="Open Sans" w:cs="Open Sans"/>
                <w:color w:val="auto"/>
                <w:sz w:val="24"/>
                <w:lang w:val="es-CR"/>
              </w:rPr>
              <w:t>COLOR, OLOR Y APARIENCIA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3A21CF3D" w14:textId="77777777" w:rsidR="00A10ADD" w:rsidRPr="00DF305D" w:rsidRDefault="00A10ADD" w:rsidP="00722D1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Líquido color blanco </w:t>
            </w:r>
            <w:r w:rsidR="00722D15" w:rsidRPr="00DF305D">
              <w:rPr>
                <w:rFonts w:ascii="Open Sans" w:hAnsi="Open Sans" w:cs="Open Sans"/>
                <w:lang w:val="es-CR"/>
              </w:rPr>
              <w:t>Inodoro</w:t>
            </w:r>
          </w:p>
        </w:tc>
      </w:tr>
      <w:tr w:rsidR="00A10ADD" w:rsidRPr="00DF305D" w14:paraId="7508AAE7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3FE90C83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6A91C392" w14:textId="77777777" w:rsidR="00A10ADD" w:rsidRPr="00DF305D" w:rsidRDefault="000237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1.020-1.040</w:t>
            </w:r>
          </w:p>
        </w:tc>
      </w:tr>
      <w:tr w:rsidR="00A10ADD" w:rsidRPr="00DF305D" w14:paraId="675380B7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68914B37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28FF5B04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A10ADD" w:rsidRPr="006534EF" w14:paraId="3B27CACF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097DEBA3" w14:textId="77777777" w:rsidR="00A10ADD" w:rsidRPr="00DF305D" w:rsidRDefault="00A10ADD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DF305D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3EC5890F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es aplicable al producto.</w:t>
            </w:r>
          </w:p>
        </w:tc>
      </w:tr>
      <w:tr w:rsidR="00A10ADD" w:rsidRPr="00DF305D" w14:paraId="791AEE53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009C302F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02F12B68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100 °C</w:t>
            </w:r>
          </w:p>
        </w:tc>
      </w:tr>
      <w:tr w:rsidR="00A10ADD" w:rsidRPr="00DF305D" w14:paraId="667A2B2B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1935DEAD" w14:textId="77777777" w:rsidR="00A10ADD" w:rsidRPr="00DF305D" w:rsidRDefault="00A10ADD">
            <w:pPr>
              <w:rPr>
                <w:rFonts w:ascii="Open Sans" w:hAnsi="Open Sans" w:cs="Open Sans"/>
                <w:b/>
              </w:rPr>
            </w:pPr>
            <w:r w:rsidRPr="00DF305D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42AC4905" w14:textId="77777777" w:rsidR="00A10ADD" w:rsidRPr="00DF305D" w:rsidRDefault="00A10ADD">
            <w:pPr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7</w:t>
            </w:r>
            <w:r w:rsidR="0087102E" w:rsidRPr="00DF305D">
              <w:rPr>
                <w:rFonts w:ascii="Open Sans" w:hAnsi="Open Sans" w:cs="Open Sans"/>
                <w:lang w:val="es-CR"/>
              </w:rPr>
              <w:t>.00</w:t>
            </w:r>
            <w:r w:rsidRPr="00DF305D">
              <w:rPr>
                <w:rFonts w:ascii="Open Sans" w:hAnsi="Open Sans" w:cs="Open Sans"/>
                <w:lang w:val="es-CR"/>
              </w:rPr>
              <w:t xml:space="preserve"> – 9</w:t>
            </w:r>
            <w:r w:rsidR="0087102E" w:rsidRPr="00DF305D">
              <w:rPr>
                <w:rFonts w:ascii="Open Sans" w:hAnsi="Open Sans" w:cs="Open Sans"/>
                <w:lang w:val="es-CR"/>
              </w:rPr>
              <w:t>.00</w:t>
            </w:r>
            <w:r w:rsidRPr="00DF305D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A10ADD" w:rsidRPr="00DF305D" w14:paraId="09C366BF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77D6EF1A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0B9FBA86" w14:textId="77777777" w:rsidR="00A10ADD" w:rsidRPr="00DF305D" w:rsidRDefault="008710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(1.020 – 1.040) g/ml 25C</w:t>
            </w:r>
          </w:p>
        </w:tc>
      </w:tr>
      <w:tr w:rsidR="00A10ADD" w:rsidRPr="00DF305D" w14:paraId="7E79E071" w14:textId="77777777" w:rsidTr="00B1398D">
        <w:trPr>
          <w:cantSplit/>
          <w:jc w:val="center"/>
        </w:trPr>
        <w:tc>
          <w:tcPr>
            <w:tcW w:w="5098" w:type="dxa"/>
            <w:gridSpan w:val="5"/>
            <w:shd w:val="clear" w:color="000000" w:fill="FFFFFF"/>
          </w:tcPr>
          <w:p w14:paraId="28496C7A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358" w:type="dxa"/>
            <w:gridSpan w:val="6"/>
            <w:shd w:val="clear" w:color="000000" w:fill="FFFFFF"/>
          </w:tcPr>
          <w:p w14:paraId="23D35BEA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A10ADD" w:rsidRPr="006534EF" w14:paraId="4FB7B464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4A45759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A10ADD" w:rsidRPr="00DF305D" w14:paraId="1C58CFA9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5904FF8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XI</w:t>
            </w:r>
          </w:p>
        </w:tc>
      </w:tr>
      <w:tr w:rsidR="00A10ADD" w:rsidRPr="00DF305D" w14:paraId="64A02171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62355D2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ESTABILIDAD Y REACTIVIDAD</w:t>
            </w:r>
          </w:p>
        </w:tc>
      </w:tr>
      <w:tr w:rsidR="00A10ADD" w:rsidRPr="00DF305D" w14:paraId="1B191378" w14:textId="77777777" w:rsidTr="00722D15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6E2FE92E" w14:textId="77777777" w:rsidR="00A10ADD" w:rsidRPr="00DF305D" w:rsidRDefault="00A10ADD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DF305D">
              <w:rPr>
                <w:rFonts w:ascii="Open Sans" w:hAnsi="Open Sans" w:cs="Open Sans"/>
                <w:color w:val="auto"/>
                <w:sz w:val="24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F117096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A10ADD" w:rsidRPr="006534EF" w14:paraId="11530239" w14:textId="77777777" w:rsidTr="00722D15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C0CA86E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7CA64286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Ninguna conocida para éste producto.</w:t>
            </w:r>
          </w:p>
        </w:tc>
      </w:tr>
      <w:tr w:rsidR="00A10ADD" w:rsidRPr="006534EF" w14:paraId="1BDEF788" w14:textId="77777777" w:rsidTr="00722D15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3888FBC8" w14:textId="77777777" w:rsidR="00A10ADD" w:rsidRPr="00DF305D" w:rsidRDefault="00A10ADD">
            <w:pPr>
              <w:pStyle w:val="Ttulo7"/>
              <w:rPr>
                <w:rFonts w:ascii="Open Sans" w:hAnsi="Open Sans" w:cs="Open Sans"/>
              </w:rPr>
            </w:pPr>
            <w:r w:rsidRPr="00DF305D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7A2FEE89" w14:textId="77777777" w:rsidR="00A10ADD" w:rsidRPr="00DF305D" w:rsidRDefault="00A10AD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Ninguno conocido para éste producto.</w:t>
            </w:r>
          </w:p>
        </w:tc>
      </w:tr>
      <w:tr w:rsidR="00A10ADD" w:rsidRPr="006534EF" w14:paraId="6AD131EA" w14:textId="77777777" w:rsidTr="00722D15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3CAD653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278D17A7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Monóxido de carbono y dióxido de carbono.</w:t>
            </w:r>
          </w:p>
        </w:tc>
      </w:tr>
      <w:tr w:rsidR="00A10ADD" w:rsidRPr="00DF305D" w14:paraId="79D44E16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674CC73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XII</w:t>
            </w:r>
          </w:p>
        </w:tc>
      </w:tr>
      <w:tr w:rsidR="00A10ADD" w:rsidRPr="00DF305D" w14:paraId="717B3653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0C49B00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INFORMACIÓN SOBRE TOXICOLOGÍA</w:t>
            </w:r>
          </w:p>
        </w:tc>
      </w:tr>
      <w:tr w:rsidR="00A10ADD" w:rsidRPr="006534EF" w14:paraId="5460240A" w14:textId="77777777" w:rsidTr="00DF305D">
        <w:trPr>
          <w:cantSplit/>
          <w:jc w:val="center"/>
        </w:trPr>
        <w:tc>
          <w:tcPr>
            <w:tcW w:w="5638" w:type="dxa"/>
            <w:gridSpan w:val="7"/>
            <w:shd w:val="clear" w:color="000000" w:fill="FFFFFF"/>
          </w:tcPr>
          <w:p w14:paraId="1EDFFA80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DF305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F305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818" w:type="dxa"/>
            <w:gridSpan w:val="4"/>
            <w:shd w:val="clear" w:color="000000" w:fill="FFFFFF"/>
          </w:tcPr>
          <w:p w14:paraId="1199CD28" w14:textId="77777777" w:rsidR="00A10ADD" w:rsidRPr="00DF305D" w:rsidRDefault="009A7531" w:rsidP="009A7531">
            <w:pPr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Dosis aproximada DL</w:t>
            </w:r>
            <w:r w:rsidRPr="00DF305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F305D">
              <w:rPr>
                <w:rFonts w:ascii="Open Sans" w:hAnsi="Open Sans" w:cs="Open Sans"/>
                <w:lang w:val="es-CR"/>
              </w:rPr>
              <w:t>: 8451 mg/kg</w:t>
            </w:r>
          </w:p>
        </w:tc>
      </w:tr>
      <w:tr w:rsidR="00A10ADD" w:rsidRPr="006534EF" w14:paraId="75947FC7" w14:textId="77777777" w:rsidTr="00DF305D">
        <w:trPr>
          <w:cantSplit/>
          <w:jc w:val="center"/>
        </w:trPr>
        <w:tc>
          <w:tcPr>
            <w:tcW w:w="5638" w:type="dxa"/>
            <w:gridSpan w:val="7"/>
            <w:shd w:val="clear" w:color="000000" w:fill="FFFFFF"/>
          </w:tcPr>
          <w:p w14:paraId="0753696E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DF305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F305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818" w:type="dxa"/>
            <w:gridSpan w:val="4"/>
            <w:shd w:val="clear" w:color="000000" w:fill="FFFFFF"/>
          </w:tcPr>
          <w:p w14:paraId="2600539D" w14:textId="77777777" w:rsidR="00A10ADD" w:rsidRPr="00DF305D" w:rsidRDefault="00A10ADD">
            <w:pPr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10ADD" w:rsidRPr="006534EF" w14:paraId="45AECCD1" w14:textId="77777777" w:rsidTr="00DF305D">
        <w:trPr>
          <w:cantSplit/>
          <w:jc w:val="center"/>
        </w:trPr>
        <w:tc>
          <w:tcPr>
            <w:tcW w:w="5638" w:type="dxa"/>
            <w:gridSpan w:val="7"/>
            <w:shd w:val="clear" w:color="000000" w:fill="FFFFFF"/>
          </w:tcPr>
          <w:p w14:paraId="5CF6FC03" w14:textId="77777777" w:rsidR="00A10ADD" w:rsidRPr="00DF305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DF305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F305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818" w:type="dxa"/>
            <w:gridSpan w:val="4"/>
            <w:shd w:val="clear" w:color="000000" w:fill="FFFFFF"/>
          </w:tcPr>
          <w:p w14:paraId="0A2EEFB6" w14:textId="77777777" w:rsidR="00A10ADD" w:rsidRPr="00DF305D" w:rsidRDefault="00A10ADD">
            <w:pPr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10ADD" w:rsidRPr="00DF305D" w14:paraId="015AA5E5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DF45480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XIII</w:t>
            </w:r>
          </w:p>
        </w:tc>
      </w:tr>
      <w:tr w:rsidR="00A10ADD" w:rsidRPr="006534EF" w14:paraId="0B3D04E7" w14:textId="77777777" w:rsidTr="00722D15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D9AEB2E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INFORMACIÓN DE LOS EFECTOS SOBRE LA ECOLOGÍA</w:t>
            </w:r>
          </w:p>
        </w:tc>
      </w:tr>
      <w:tr w:rsidR="00A10ADD" w:rsidRPr="006534EF" w14:paraId="5E0FFFB3" w14:textId="77777777" w:rsidTr="00722D15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EF1D1F2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Ninguno conocido para éste producto, sin embargo, evitar que el producto alcance fuentes de aguas naturales o alcantarillados.</w:t>
            </w:r>
          </w:p>
        </w:tc>
      </w:tr>
      <w:tr w:rsidR="00A10ADD" w:rsidRPr="00DF305D" w14:paraId="49C9089A" w14:textId="77777777" w:rsidTr="00722D15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6D162D3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XIV</w:t>
            </w:r>
          </w:p>
        </w:tc>
      </w:tr>
      <w:tr w:rsidR="00A10ADD" w:rsidRPr="006534EF" w14:paraId="1D0E7E3D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05BCE84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CONSIDERACIONES SOBRE LA DISPOSICIÓN FINAL DEL PRODUCTO</w:t>
            </w:r>
          </w:p>
        </w:tc>
      </w:tr>
      <w:tr w:rsidR="00A10ADD" w:rsidRPr="006534EF" w14:paraId="37BE0CDC" w14:textId="77777777" w:rsidTr="00722D15">
        <w:trPr>
          <w:cantSplit/>
          <w:trHeight w:val="52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00DAD4C" w14:textId="77777777" w:rsidR="00A10ADD" w:rsidRPr="00DF305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A10ADD" w:rsidRPr="00DF305D" w14:paraId="4C3F2229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1001C02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lastRenderedPageBreak/>
              <w:t>SECCIÓN XV</w:t>
            </w:r>
          </w:p>
        </w:tc>
      </w:tr>
      <w:tr w:rsidR="00A10ADD" w:rsidRPr="00DF305D" w14:paraId="1D01385B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D0E69E5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INFORMACIÓN SOBRE EL TRANSPORTE</w:t>
            </w:r>
          </w:p>
        </w:tc>
      </w:tr>
      <w:tr w:rsidR="00A10ADD" w:rsidRPr="006534EF" w14:paraId="52FF95B4" w14:textId="77777777" w:rsidTr="00722D15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2DBBD72" w14:textId="77777777" w:rsidR="00A10ADD" w:rsidRPr="00DF305D" w:rsidRDefault="00A10ADD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DF305D">
              <w:rPr>
                <w:rFonts w:ascii="Open Sans" w:hAnsi="Open Sans" w:cs="Open Sans"/>
                <w:bCs/>
                <w:lang w:val="es-CR"/>
              </w:rPr>
              <w:t>Seguir todas las regulaciones de cada país donde se comercialice.</w:t>
            </w:r>
          </w:p>
        </w:tc>
      </w:tr>
      <w:tr w:rsidR="00A10ADD" w:rsidRPr="00DF305D" w14:paraId="6C1004A0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21F0BAF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XVI</w:t>
            </w:r>
          </w:p>
        </w:tc>
      </w:tr>
      <w:tr w:rsidR="00A10ADD" w:rsidRPr="00DF305D" w14:paraId="1885285F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D8E55FA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INFORMACIÓN REGULATORIA</w:t>
            </w:r>
          </w:p>
        </w:tc>
      </w:tr>
      <w:tr w:rsidR="00A10ADD" w:rsidRPr="006534EF" w14:paraId="5C0E051F" w14:textId="77777777" w:rsidTr="00722D15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76A821A" w14:textId="77777777" w:rsidR="00A10ADD" w:rsidRPr="00DF305D" w:rsidRDefault="00A10AD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A10ADD" w:rsidRPr="00DF305D" w14:paraId="67C486EA" w14:textId="77777777" w:rsidTr="00722D15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0E762C3" w14:textId="77777777" w:rsidR="00A10ADD" w:rsidRPr="00DF305D" w:rsidRDefault="00A10ADD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DF305D">
              <w:rPr>
                <w:rFonts w:ascii="Open Sans" w:hAnsi="Open Sans" w:cs="Open Sans"/>
                <w:b/>
                <w:u w:val="none"/>
                <w:lang w:val="es-CR"/>
              </w:rPr>
              <w:t>SECCIÓN XVII</w:t>
            </w:r>
          </w:p>
        </w:tc>
      </w:tr>
      <w:tr w:rsidR="00A10ADD" w:rsidRPr="00DF305D" w14:paraId="23EE1E99" w14:textId="77777777" w:rsidTr="00722D15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978A20F" w14:textId="77777777" w:rsidR="00A10ADD" w:rsidRPr="00DF305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F305D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A10ADD" w:rsidRPr="00DF305D" w14:paraId="297A28A7" w14:textId="77777777" w:rsidTr="00722D15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18A4E2" w14:textId="77777777" w:rsidR="00A10ADD" w:rsidRPr="00DF305D" w:rsidRDefault="00A10AD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F305D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4E764B23" w14:textId="77777777" w:rsidR="00A10ADD" w:rsidRDefault="0035227B">
      <w:pPr>
        <w:jc w:val="center"/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2D5319" wp14:editId="04D9ABEB">
                <wp:simplePos x="0" y="0"/>
                <wp:positionH relativeFrom="column">
                  <wp:posOffset>2301335</wp:posOffset>
                </wp:positionH>
                <wp:positionV relativeFrom="paragraph">
                  <wp:posOffset>369681</wp:posOffset>
                </wp:positionV>
                <wp:extent cx="1143000" cy="1137920"/>
                <wp:effectExtent l="114300" t="133350" r="95250" b="11938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7920"/>
                          <a:chOff x="3960" y="1980"/>
                          <a:chExt cx="3780" cy="378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F0A0A" w14:textId="77777777" w:rsidR="00EA3786" w:rsidRPr="002C1547" w:rsidRDefault="00EA3786">
                              <w:pPr>
                                <w:rPr>
                                  <w:rFonts w:ascii="Open Sans" w:hAnsi="Open Sans" w:cs="Open Sans"/>
                                  <w:bCs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</w:t>
                              </w:r>
                              <w:r w:rsidRPr="002C1547">
                                <w:rPr>
                                  <w:rFonts w:ascii="Open Sans" w:hAnsi="Open Sans" w:cs="Open Sans"/>
                                  <w:bCs/>
                                  <w:color w:val="FFFFFF"/>
                                  <w:sz w:val="28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60177" w14:textId="77777777" w:rsidR="00EA3786" w:rsidRPr="002C1547" w:rsidRDefault="00EA3786">
                              <w:pPr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</w:pPr>
                              <w:r w:rsidRPr="002C1547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 xml:space="preserve">    </w:t>
                              </w:r>
                              <w:r w:rsidRPr="002C1547"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40830CF8" w14:textId="77777777" w:rsidR="00EA3786" w:rsidRDefault="00EA3786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D47B2" w14:textId="77777777" w:rsidR="00EA3786" w:rsidRPr="002C1547" w:rsidRDefault="00EA3786">
                              <w:pPr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</w:t>
                              </w:r>
                              <w:r w:rsidRPr="002C1547"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D5319" id="Group 24" o:spid="_x0000_s1026" style="position:absolute;left:0;text-align:left;margin-left:181.2pt;margin-top:29.1pt;width:90pt;height:89.6pt;z-index:-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">
                <v:rect id="Rectangle 25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518F0A0A" w14:textId="77777777" w:rsidR="00EA3786" w:rsidRPr="002C1547" w:rsidRDefault="00EA3786">
                        <w:pPr>
                          <w:rPr>
                            <w:rFonts w:ascii="Open Sans" w:hAnsi="Open Sans" w:cs="Open Sans"/>
                            <w:bCs/>
                            <w:color w:val="FFFFFF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</w:t>
                        </w:r>
                        <w:r w:rsidRPr="002C1547">
                          <w:rPr>
                            <w:rFonts w:ascii="Open Sans" w:hAnsi="Open Sans" w:cs="Open Sans"/>
                            <w:bCs/>
                            <w:color w:val="FFFFFF"/>
                            <w:sz w:val="28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2A560177" w14:textId="77777777" w:rsidR="00EA3786" w:rsidRPr="002C1547" w:rsidRDefault="00EA3786">
                        <w:pPr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</w:pPr>
                        <w:r w:rsidRPr="002C1547">
                          <w:rPr>
                            <w:rFonts w:ascii="Open Sans" w:hAnsi="Open Sans" w:cs="Open Sans"/>
                            <w:lang w:val="es-CR"/>
                          </w:rPr>
                          <w:t xml:space="preserve">    </w:t>
                        </w:r>
                        <w:r w:rsidRPr="002C1547"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  <w:t>0</w:t>
                        </w:r>
                      </w:p>
                      <w:p w14:paraId="40830CF8" w14:textId="77777777" w:rsidR="00EA3786" w:rsidRDefault="00EA3786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7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28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435D47B2" w14:textId="77777777" w:rsidR="00EA3786" w:rsidRPr="002C1547" w:rsidRDefault="00EA3786">
                        <w:pPr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</w:t>
                        </w:r>
                        <w:r w:rsidRPr="002C1547"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10ADD" w:rsidSect="0087102E">
      <w:headerReference w:type="default" r:id="rId7"/>
      <w:footerReference w:type="even" r:id="rId8"/>
      <w:footerReference w:type="default" r:id="rId9"/>
      <w:pgSz w:w="12240" w:h="15840"/>
      <w:pgMar w:top="719" w:right="1800" w:bottom="426" w:left="180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38BF" w14:textId="77777777" w:rsidR="008E72D3" w:rsidRDefault="008E72D3">
      <w:r>
        <w:separator/>
      </w:r>
    </w:p>
  </w:endnote>
  <w:endnote w:type="continuationSeparator" w:id="0">
    <w:p w14:paraId="223B804C" w14:textId="77777777" w:rsidR="008E72D3" w:rsidRDefault="008E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1F08" w14:textId="77777777" w:rsidR="00EA3786" w:rsidRDefault="00EA37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C6354B" w14:textId="77777777" w:rsidR="00EA3786" w:rsidRDefault="00EA37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2970" w14:textId="77777777" w:rsidR="00EA3786" w:rsidRDefault="00EA3786">
    <w:pPr>
      <w:pStyle w:val="Piedepgina"/>
      <w:ind w:right="360"/>
      <w:jc w:val="right"/>
      <w:rPr>
        <w:rStyle w:val="Nmerodepgina"/>
        <w:lang w:val="es-CR"/>
      </w:rPr>
    </w:pPr>
  </w:p>
  <w:p w14:paraId="458C6AC1" w14:textId="77777777" w:rsidR="00EA3786" w:rsidRDefault="00EA3786" w:rsidP="0087102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6E84960" w14:textId="77777777" w:rsidR="00EA3786" w:rsidRDefault="00EA3786" w:rsidP="0087102E">
    <w:pPr>
      <w:pStyle w:val="Encabezado"/>
      <w:jc w:val="center"/>
      <w:rPr>
        <w:rFonts w:ascii="Tahoma" w:hAnsi="Tahoma"/>
        <w:b/>
        <w:sz w:val="16"/>
        <w:szCs w:val="16"/>
      </w:rPr>
    </w:pPr>
  </w:p>
  <w:p w14:paraId="0853CADC" w14:textId="77777777" w:rsidR="00EA3786" w:rsidRPr="002C1547" w:rsidRDefault="00EA3786" w:rsidP="0087102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C1547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119A0B61" w14:textId="77777777" w:rsidR="00EA3786" w:rsidRDefault="00EA3786" w:rsidP="0087102E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5DB33738" w14:textId="77777777" w:rsidR="00EA3786" w:rsidRDefault="00EA378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76D5" w14:textId="77777777" w:rsidR="008E72D3" w:rsidRDefault="008E72D3">
      <w:r>
        <w:separator/>
      </w:r>
    </w:p>
  </w:footnote>
  <w:footnote w:type="continuationSeparator" w:id="0">
    <w:p w14:paraId="4F56BBDF" w14:textId="77777777" w:rsidR="008E72D3" w:rsidRDefault="008E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C7D9" w14:textId="77777777" w:rsidR="00EA3786" w:rsidRDefault="00EA3786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3261"/>
      <w:gridCol w:w="5245"/>
      <w:gridCol w:w="2977"/>
    </w:tblGrid>
    <w:tr w:rsidR="00EA3786" w14:paraId="1B693DC6" w14:textId="77777777" w:rsidTr="00960B1B">
      <w:trPr>
        <w:trHeight w:val="353"/>
      </w:trPr>
      <w:tc>
        <w:tcPr>
          <w:tcW w:w="326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EF89BE2" w14:textId="77777777" w:rsidR="00EA3786" w:rsidRDefault="00EA3786" w:rsidP="00FF3035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7469202" wp14:editId="295C35F7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28114F3" w14:textId="77777777" w:rsidR="00EA3786" w:rsidRPr="00DF305D" w:rsidRDefault="00EA3786" w:rsidP="00FF3035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DF305D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D0DA50B" w14:textId="77777777" w:rsidR="00EA3786" w:rsidRPr="00DF305D" w:rsidRDefault="00EA3786" w:rsidP="00FF3035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F8146A6" w14:textId="77777777" w:rsidR="00EA3786" w:rsidRPr="00DF305D" w:rsidRDefault="00EA3786" w:rsidP="00FF3035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DF305D">
            <w:rPr>
              <w:rFonts w:ascii="Open Sans" w:hAnsi="Open Sans" w:cs="Open Sans"/>
              <w:sz w:val="22"/>
              <w:szCs w:val="22"/>
              <w:lang w:val="es-ES"/>
            </w:rPr>
            <w:t>BASE F3</w:t>
          </w:r>
        </w:p>
        <w:p w14:paraId="7D803C39" w14:textId="77777777" w:rsidR="00EA3786" w:rsidRPr="00DF305D" w:rsidRDefault="00EA3786" w:rsidP="00FF3035">
          <w:pPr>
            <w:jc w:val="center"/>
            <w:rPr>
              <w:rFonts w:ascii="Open Sans" w:hAnsi="Open Sans" w:cs="Open Sans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934274" w14:textId="77777777" w:rsidR="00EA3786" w:rsidRPr="00DF305D" w:rsidRDefault="00EA3786" w:rsidP="00FF3035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DF305D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DF305D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CEKMSDS-025</w:t>
          </w:r>
        </w:p>
      </w:tc>
    </w:tr>
    <w:tr w:rsidR="00EA3786" w14:paraId="4C28DBFE" w14:textId="77777777" w:rsidTr="00960B1B">
      <w:trPr>
        <w:trHeight w:val="349"/>
      </w:trPr>
      <w:tc>
        <w:tcPr>
          <w:tcW w:w="326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F73A268" w14:textId="77777777" w:rsidR="00EA3786" w:rsidRDefault="00EA3786" w:rsidP="00FF3035"/>
      </w:tc>
      <w:tc>
        <w:tcPr>
          <w:tcW w:w="524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2A4295" w14:textId="77777777" w:rsidR="00EA3786" w:rsidRPr="00DF305D" w:rsidRDefault="00EA3786" w:rsidP="00FF3035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48F698" w14:textId="617D1367" w:rsidR="00EA3786" w:rsidRPr="00DF305D" w:rsidRDefault="00EA3786" w:rsidP="00FF3035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DF305D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966826" w:rsidRPr="00966826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Pr="00DF305D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B62951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6534EF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B62951">
            <w:rPr>
              <w:rFonts w:ascii="Open Sans" w:hAnsi="Open Sans" w:cs="Open Sans"/>
              <w:b/>
              <w:color w:val="000000"/>
              <w:sz w:val="16"/>
              <w:szCs w:val="16"/>
            </w:rPr>
            <w:t>Ene</w:t>
          </w:r>
          <w:r w:rsidR="00475BF2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84786C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EA3786" w:rsidRPr="007036F9" w14:paraId="57162529" w14:textId="77777777" w:rsidTr="00960B1B">
      <w:trPr>
        <w:trHeight w:val="833"/>
      </w:trPr>
      <w:tc>
        <w:tcPr>
          <w:tcW w:w="326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68C87A6" w14:textId="77777777" w:rsidR="00EA3786" w:rsidRDefault="00EA3786" w:rsidP="00FF3035"/>
      </w:tc>
      <w:tc>
        <w:tcPr>
          <w:tcW w:w="524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3CC61E" w14:textId="77777777" w:rsidR="00EA3786" w:rsidRPr="00DF305D" w:rsidRDefault="00EA3786" w:rsidP="00FF3035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894C6E" w14:textId="77777777" w:rsidR="00EA3786" w:rsidRPr="00DF305D" w:rsidRDefault="00EA3786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4460880" w14:textId="3B228F76" w:rsidR="00EA3786" w:rsidRPr="00DF305D" w:rsidRDefault="00EA3786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DF305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B62951" w:rsidRPr="0096682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6534EF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B6295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475BF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84786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3DC1101C" w14:textId="77777777" w:rsidR="00EA3786" w:rsidRPr="00DF305D" w:rsidRDefault="00EA3786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DF305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Pr="00DF305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09May12</w:t>
          </w:r>
        </w:p>
        <w:p w14:paraId="3293D485" w14:textId="77777777" w:rsidR="00EA3786" w:rsidRPr="00DF305D" w:rsidRDefault="00EA3786" w:rsidP="00FF3035">
          <w:pPr>
            <w:rPr>
              <w:rFonts w:ascii="Open Sans" w:hAnsi="Open Sans" w:cs="Open Sans"/>
              <w:b/>
              <w:lang w:val="es-ES"/>
            </w:rPr>
          </w:pPr>
          <w:r w:rsidRPr="00DF305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475BF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475BF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DF305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6C4CBDB1" w14:textId="77777777" w:rsidR="00EA3786" w:rsidRPr="00DF305D" w:rsidRDefault="00EA3786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079C8B76" w14:textId="77777777" w:rsidR="00EA3786" w:rsidRPr="00960B1B" w:rsidRDefault="00EA3786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EYE2if7f5CDuEEY0Mb/Sov21bqRy2yIoTFVZ32xuhxEttkrNxqRGeTnjGfljncnGsq5FpuIPg/1wbWzKgPZPg==" w:salt="XAd3Gy1ITXkNOa6nvBfyE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78"/>
    <w:rsid w:val="00023708"/>
    <w:rsid w:val="00095FF6"/>
    <w:rsid w:val="001649C2"/>
    <w:rsid w:val="001836BB"/>
    <w:rsid w:val="001C033A"/>
    <w:rsid w:val="00242AE0"/>
    <w:rsid w:val="002C1547"/>
    <w:rsid w:val="002E446F"/>
    <w:rsid w:val="003400C0"/>
    <w:rsid w:val="0035227B"/>
    <w:rsid w:val="00370A23"/>
    <w:rsid w:val="004249B7"/>
    <w:rsid w:val="00475BF2"/>
    <w:rsid w:val="005E1B63"/>
    <w:rsid w:val="005E577B"/>
    <w:rsid w:val="00625E65"/>
    <w:rsid w:val="006534EF"/>
    <w:rsid w:val="00683732"/>
    <w:rsid w:val="006B6930"/>
    <w:rsid w:val="006C1FA0"/>
    <w:rsid w:val="007036F9"/>
    <w:rsid w:val="00722D15"/>
    <w:rsid w:val="007417B6"/>
    <w:rsid w:val="00770964"/>
    <w:rsid w:val="00820645"/>
    <w:rsid w:val="0084786C"/>
    <w:rsid w:val="0087102E"/>
    <w:rsid w:val="008B71D0"/>
    <w:rsid w:val="008E72D3"/>
    <w:rsid w:val="00960B1B"/>
    <w:rsid w:val="00966826"/>
    <w:rsid w:val="00966BDC"/>
    <w:rsid w:val="009A36B4"/>
    <w:rsid w:val="009A7531"/>
    <w:rsid w:val="00A10ADD"/>
    <w:rsid w:val="00A225E6"/>
    <w:rsid w:val="00AA167A"/>
    <w:rsid w:val="00AD4660"/>
    <w:rsid w:val="00AF089F"/>
    <w:rsid w:val="00B1398D"/>
    <w:rsid w:val="00B42D34"/>
    <w:rsid w:val="00B62951"/>
    <w:rsid w:val="00B90571"/>
    <w:rsid w:val="00B9771E"/>
    <w:rsid w:val="00BC1420"/>
    <w:rsid w:val="00C06E1F"/>
    <w:rsid w:val="00C6046B"/>
    <w:rsid w:val="00CB30A0"/>
    <w:rsid w:val="00D63100"/>
    <w:rsid w:val="00DF305D"/>
    <w:rsid w:val="00E03A85"/>
    <w:rsid w:val="00E25DE7"/>
    <w:rsid w:val="00E52366"/>
    <w:rsid w:val="00EA3786"/>
    <w:rsid w:val="00EC6BE4"/>
    <w:rsid w:val="00F35F7A"/>
    <w:rsid w:val="00F474D5"/>
    <w:rsid w:val="00FA6478"/>
    <w:rsid w:val="00FB62A6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D280F"/>
  <w15:docId w15:val="{894532C2-DF07-4062-91B8-E9BE1A4F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87102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8710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7102E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87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7698-F79A-4F92-8280-77A3F15C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913</Words>
  <Characters>5022</Characters>
  <Application>Microsoft Office Word</Application>
  <DocSecurity>8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5924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2019-02-18T19:35:00Z</cp:lastPrinted>
  <dcterms:created xsi:type="dcterms:W3CDTF">2023-12-15T17:04:00Z</dcterms:created>
  <dcterms:modified xsi:type="dcterms:W3CDTF">2024-12-11T17:15:00Z</dcterms:modified>
</cp:coreProperties>
</file>