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21C2" w14:textId="341A80AF" w:rsidR="006E2A73" w:rsidRPr="00445EAA" w:rsidRDefault="006E2A73">
      <w:pPr>
        <w:pStyle w:val="Ttulo"/>
        <w:jc w:val="left"/>
        <w:rPr>
          <w:rFonts w:ascii="Open Sans" w:hAnsi="Open Sans" w:cs="Open Sans"/>
          <w:color w:val="000000"/>
        </w:rPr>
      </w:pPr>
    </w:p>
    <w:tbl>
      <w:tblPr>
        <w:tblW w:w="11483" w:type="dxa"/>
        <w:tblInd w:w="-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4"/>
        <w:gridCol w:w="22"/>
        <w:gridCol w:w="449"/>
        <w:gridCol w:w="159"/>
        <w:gridCol w:w="180"/>
        <w:gridCol w:w="86"/>
        <w:gridCol w:w="544"/>
        <w:gridCol w:w="23"/>
        <w:gridCol w:w="607"/>
        <w:gridCol w:w="1803"/>
        <w:gridCol w:w="177"/>
        <w:gridCol w:w="1260"/>
        <w:gridCol w:w="1969"/>
      </w:tblGrid>
      <w:tr w:rsidR="006E2A73" w:rsidRPr="00445EAA" w14:paraId="3D1E2A57" w14:textId="77777777" w:rsidTr="003B1D62">
        <w:tc>
          <w:tcPr>
            <w:tcW w:w="11483" w:type="dxa"/>
            <w:gridSpan w:val="13"/>
            <w:shd w:val="clear" w:color="auto" w:fill="BFBFBF"/>
          </w:tcPr>
          <w:p w14:paraId="070DF289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SECCIÓN I</w:t>
            </w:r>
          </w:p>
        </w:tc>
      </w:tr>
      <w:tr w:rsidR="006E2A73" w:rsidRPr="00F3104A" w14:paraId="63B46EE7" w14:textId="77777777" w:rsidTr="00372EB4">
        <w:tc>
          <w:tcPr>
            <w:tcW w:w="11483" w:type="dxa"/>
            <w:gridSpan w:val="13"/>
            <w:shd w:val="clear" w:color="000000" w:fill="FFFFFF"/>
          </w:tcPr>
          <w:p w14:paraId="494B2AC4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IDENTIFICACIÓN DEL PRODUCTO E INFORMACIÓN DEL FABRICANTE</w:t>
            </w:r>
          </w:p>
        </w:tc>
      </w:tr>
      <w:tr w:rsidR="006E2A73" w:rsidRPr="00445EAA" w14:paraId="209A79F8" w14:textId="77777777" w:rsidTr="00B977D1">
        <w:trPr>
          <w:cantSplit/>
        </w:trPr>
        <w:tc>
          <w:tcPr>
            <w:tcW w:w="5667" w:type="dxa"/>
            <w:gridSpan w:val="8"/>
            <w:shd w:val="clear" w:color="000000" w:fill="FFFFFF"/>
          </w:tcPr>
          <w:p w14:paraId="1C0F7B9F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816" w:type="dxa"/>
            <w:gridSpan w:val="5"/>
            <w:shd w:val="clear" w:color="000000" w:fill="FFFFFF"/>
          </w:tcPr>
          <w:p w14:paraId="1906453A" w14:textId="77777777" w:rsidR="006E2A73" w:rsidRPr="00445EAA" w:rsidRDefault="00BF0D08">
            <w:pPr>
              <w:pStyle w:val="Ttulo5"/>
              <w:rPr>
                <w:rFonts w:ascii="Open Sans" w:hAnsi="Open Sans" w:cs="Open Sans"/>
                <w:bCs/>
                <w:sz w:val="24"/>
              </w:rPr>
            </w:pPr>
            <w:r w:rsidRPr="00445EAA">
              <w:rPr>
                <w:rFonts w:ascii="Open Sans" w:hAnsi="Open Sans" w:cs="Open Sans"/>
                <w:bCs/>
                <w:sz w:val="24"/>
              </w:rPr>
              <w:t>30010</w:t>
            </w:r>
          </w:p>
        </w:tc>
      </w:tr>
      <w:tr w:rsidR="006A3EA3" w:rsidRPr="00445EAA" w14:paraId="5A01634C" w14:textId="77777777" w:rsidTr="00B977D1">
        <w:trPr>
          <w:cantSplit/>
        </w:trPr>
        <w:tc>
          <w:tcPr>
            <w:tcW w:w="5667" w:type="dxa"/>
            <w:gridSpan w:val="8"/>
            <w:shd w:val="clear" w:color="000000" w:fill="FFFFFF"/>
          </w:tcPr>
          <w:p w14:paraId="6145E5E6" w14:textId="77777777" w:rsidR="006A3EA3" w:rsidRPr="00445EAA" w:rsidRDefault="006A3E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816" w:type="dxa"/>
            <w:gridSpan w:val="5"/>
            <w:shd w:val="clear" w:color="000000" w:fill="FFFFFF"/>
          </w:tcPr>
          <w:p w14:paraId="51919B58" w14:textId="77777777" w:rsidR="006A3EA3" w:rsidRPr="00445EAA" w:rsidRDefault="00BF0D08">
            <w:pPr>
              <w:pStyle w:val="Ttulo5"/>
              <w:rPr>
                <w:rFonts w:ascii="Open Sans" w:hAnsi="Open Sans" w:cs="Open Sans"/>
                <w:b w:val="0"/>
                <w:bCs/>
                <w:sz w:val="24"/>
              </w:rPr>
            </w:pPr>
            <w:r w:rsidRPr="00445EAA">
              <w:rPr>
                <w:rFonts w:ascii="Open Sans" w:hAnsi="Open Sans" w:cs="Open Sans"/>
                <w:b w:val="0"/>
                <w:bCs/>
                <w:sz w:val="24"/>
              </w:rPr>
              <w:t>Mogul</w:t>
            </w:r>
          </w:p>
        </w:tc>
      </w:tr>
      <w:tr w:rsidR="006E2A73" w:rsidRPr="00445EAA" w14:paraId="2F7EF75C" w14:textId="77777777" w:rsidTr="00B977D1">
        <w:trPr>
          <w:cantSplit/>
        </w:trPr>
        <w:tc>
          <w:tcPr>
            <w:tcW w:w="5667" w:type="dxa"/>
            <w:gridSpan w:val="8"/>
            <w:shd w:val="clear" w:color="000000" w:fill="FFFFFF"/>
          </w:tcPr>
          <w:p w14:paraId="024B3CC5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1B670319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NOMBRE COMÚN O GENÉRICO</w:t>
            </w:r>
          </w:p>
        </w:tc>
        <w:tc>
          <w:tcPr>
            <w:tcW w:w="5816" w:type="dxa"/>
            <w:gridSpan w:val="5"/>
            <w:shd w:val="clear" w:color="000000" w:fill="FFFFFF"/>
          </w:tcPr>
          <w:p w14:paraId="59EE8C08" w14:textId="77777777" w:rsidR="006E2A73" w:rsidRPr="00445EAA" w:rsidRDefault="00BF066A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Secuestrante</w:t>
            </w:r>
            <w:r w:rsidR="001F658E" w:rsidRPr="00445EAA">
              <w:rPr>
                <w:rFonts w:ascii="Open Sans" w:hAnsi="Open Sans" w:cs="Open Sans"/>
                <w:lang w:val="es-CR"/>
              </w:rPr>
              <w:t xml:space="preserve"> líquido</w:t>
            </w:r>
            <w:r w:rsidRPr="00445EAA">
              <w:rPr>
                <w:rFonts w:ascii="Open Sans" w:hAnsi="Open Sans" w:cs="Open Sans"/>
                <w:lang w:val="es-CR"/>
              </w:rPr>
              <w:t xml:space="preserve"> de oxígeno</w:t>
            </w:r>
          </w:p>
        </w:tc>
      </w:tr>
      <w:tr w:rsidR="006E2A73" w:rsidRPr="00F3104A" w14:paraId="360B16DF" w14:textId="77777777" w:rsidTr="00B977D1">
        <w:trPr>
          <w:cantSplit/>
        </w:trPr>
        <w:tc>
          <w:tcPr>
            <w:tcW w:w="5667" w:type="dxa"/>
            <w:gridSpan w:val="8"/>
            <w:shd w:val="clear" w:color="000000" w:fill="FFFFFF"/>
          </w:tcPr>
          <w:p w14:paraId="34E43FD7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</w:p>
        </w:tc>
        <w:tc>
          <w:tcPr>
            <w:tcW w:w="5816" w:type="dxa"/>
            <w:gridSpan w:val="5"/>
            <w:shd w:val="clear" w:color="000000" w:fill="FFFFFF"/>
          </w:tcPr>
          <w:p w14:paraId="3371F685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6E2A73" w:rsidRPr="00F3104A" w14:paraId="4C5C5104" w14:textId="77777777" w:rsidTr="00B977D1">
        <w:trPr>
          <w:cantSplit/>
        </w:trPr>
        <w:tc>
          <w:tcPr>
            <w:tcW w:w="5667" w:type="dxa"/>
            <w:gridSpan w:val="8"/>
            <w:shd w:val="clear" w:color="000000" w:fill="FFFFFF"/>
          </w:tcPr>
          <w:p w14:paraId="62793895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816" w:type="dxa"/>
            <w:gridSpan w:val="5"/>
            <w:shd w:val="clear" w:color="000000" w:fill="FFFFFF"/>
          </w:tcPr>
          <w:p w14:paraId="5F7CA895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300 metros este de la Trefilería Colima, Colima de Tibas, San José, Costa Rica.</w:t>
            </w:r>
          </w:p>
        </w:tc>
      </w:tr>
      <w:tr w:rsidR="006E2A73" w:rsidRPr="00445EAA" w14:paraId="052344B3" w14:textId="77777777" w:rsidTr="00B977D1">
        <w:trPr>
          <w:cantSplit/>
        </w:trPr>
        <w:tc>
          <w:tcPr>
            <w:tcW w:w="4204" w:type="dxa"/>
            <w:shd w:val="clear" w:color="000000" w:fill="FFFFFF"/>
          </w:tcPr>
          <w:p w14:paraId="0C9CEE15" w14:textId="77777777" w:rsidR="006E2A73" w:rsidRPr="00445EAA" w:rsidRDefault="006E2A73">
            <w:pPr>
              <w:pStyle w:val="Ttulo4"/>
              <w:rPr>
                <w:rFonts w:ascii="Open Sans" w:hAnsi="Open Sans" w:cs="Open Sans"/>
                <w:sz w:val="24"/>
              </w:rPr>
            </w:pPr>
            <w:r w:rsidRPr="00445EAA">
              <w:rPr>
                <w:rFonts w:ascii="Open Sans" w:hAnsi="Open Sans" w:cs="Open Sans"/>
                <w:sz w:val="24"/>
              </w:rPr>
              <w:t>N° DE TELEFONO</w:t>
            </w:r>
          </w:p>
        </w:tc>
        <w:tc>
          <w:tcPr>
            <w:tcW w:w="1463" w:type="dxa"/>
            <w:gridSpan w:val="7"/>
            <w:shd w:val="clear" w:color="000000" w:fill="FFFFFF"/>
          </w:tcPr>
          <w:p w14:paraId="7B66571E" w14:textId="77777777" w:rsidR="006E2A73" w:rsidRPr="00445EAA" w:rsidRDefault="0020546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2545-25</w:t>
            </w:r>
            <w:r w:rsidR="00372EB4" w:rsidRPr="00445EAA">
              <w:rPr>
                <w:rFonts w:ascii="Open Sans" w:hAnsi="Open Sans" w:cs="Open Sans"/>
                <w:lang w:val="es-CR"/>
              </w:rPr>
              <w:t>00</w:t>
            </w:r>
          </w:p>
        </w:tc>
        <w:tc>
          <w:tcPr>
            <w:tcW w:w="2410" w:type="dxa"/>
            <w:gridSpan w:val="2"/>
            <w:shd w:val="clear" w:color="000000" w:fill="FFFFFF"/>
          </w:tcPr>
          <w:p w14:paraId="202922A5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406" w:type="dxa"/>
            <w:gridSpan w:val="3"/>
            <w:shd w:val="clear" w:color="000000" w:fill="FFFFFF"/>
          </w:tcPr>
          <w:p w14:paraId="6522DA72" w14:textId="77777777" w:rsidR="006E2A73" w:rsidRPr="00445EAA" w:rsidRDefault="0020546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2</w:t>
            </w:r>
            <w:r w:rsidR="00372EB4" w:rsidRPr="00445EAA">
              <w:rPr>
                <w:rFonts w:ascii="Open Sans" w:hAnsi="Open Sans" w:cs="Open Sans"/>
                <w:lang w:val="es-CR"/>
              </w:rPr>
              <w:t>297-1344</w:t>
            </w:r>
          </w:p>
        </w:tc>
      </w:tr>
      <w:tr w:rsidR="006A3EA3" w:rsidRPr="00445EAA" w14:paraId="6E6AD9C7" w14:textId="77777777" w:rsidTr="00B977D1">
        <w:trPr>
          <w:cantSplit/>
        </w:trPr>
        <w:tc>
          <w:tcPr>
            <w:tcW w:w="4204" w:type="dxa"/>
            <w:shd w:val="clear" w:color="000000" w:fill="FFFFFF"/>
          </w:tcPr>
          <w:p w14:paraId="350F2F1D" w14:textId="77777777" w:rsidR="006A3EA3" w:rsidRPr="00445EAA" w:rsidRDefault="006A3E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TELÉFONO DE EMERGENCIA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228F4C32" w14:textId="77777777" w:rsidR="006A3EA3" w:rsidRPr="00445EAA" w:rsidRDefault="006A3EA3" w:rsidP="006A3E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911/ (506) 2223-1028Centro Nacional de Intoxicaciones</w:t>
            </w:r>
          </w:p>
        </w:tc>
      </w:tr>
      <w:tr w:rsidR="006A3EA3" w:rsidRPr="00445EAA" w14:paraId="336220A7" w14:textId="77777777" w:rsidTr="00B977D1">
        <w:trPr>
          <w:cantSplit/>
        </w:trPr>
        <w:tc>
          <w:tcPr>
            <w:tcW w:w="8077" w:type="dxa"/>
            <w:gridSpan w:val="10"/>
            <w:shd w:val="clear" w:color="000000" w:fill="FFFFFF"/>
          </w:tcPr>
          <w:p w14:paraId="1431894D" w14:textId="77777777" w:rsidR="006A3EA3" w:rsidRPr="00445EAA" w:rsidRDefault="006A3EA3" w:rsidP="006A3E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FECHA DE ÚLTIMA REVISION DE LA MSDS</w:t>
            </w:r>
          </w:p>
        </w:tc>
        <w:tc>
          <w:tcPr>
            <w:tcW w:w="3406" w:type="dxa"/>
            <w:gridSpan w:val="3"/>
            <w:shd w:val="clear" w:color="000000" w:fill="FFFFFF"/>
          </w:tcPr>
          <w:p w14:paraId="4B6D18ED" w14:textId="7FA512D0" w:rsidR="006A3EA3" w:rsidRPr="00445EAA" w:rsidRDefault="00F3104A" w:rsidP="006A3EA3">
            <w:pPr>
              <w:jc w:val="both"/>
              <w:rPr>
                <w:rFonts w:ascii="Open Sans" w:hAnsi="Open Sans" w:cs="Open Sans"/>
                <w:b/>
                <w:sz w:val="22"/>
                <w:szCs w:val="22"/>
                <w:lang w:val="es-C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04Abr24</w:t>
            </w:r>
          </w:p>
        </w:tc>
      </w:tr>
      <w:tr w:rsidR="006A3EA3" w:rsidRPr="00445EAA" w14:paraId="3F6F1CAD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568B775D" w14:textId="77777777" w:rsidR="006A3EA3" w:rsidRPr="00445EAA" w:rsidRDefault="006A3EA3" w:rsidP="006A3EA3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es-CR"/>
              </w:rPr>
            </w:pPr>
            <w:r w:rsidRPr="00445EAA"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SECCION II</w:t>
            </w:r>
          </w:p>
        </w:tc>
      </w:tr>
      <w:tr w:rsidR="006A3EA3" w:rsidRPr="00445EAA" w14:paraId="74141566" w14:textId="77777777" w:rsidTr="006A3EA3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24ABF649" w14:textId="77777777" w:rsidR="006A3EA3" w:rsidRPr="00445EAA" w:rsidRDefault="006A3EA3" w:rsidP="006A3EA3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es-CR"/>
              </w:rPr>
            </w:pPr>
            <w:r w:rsidRPr="00445EAA"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CLASIFICACION</w:t>
            </w:r>
          </w:p>
        </w:tc>
      </w:tr>
      <w:tr w:rsidR="006A3EA3" w:rsidRPr="00445EAA" w14:paraId="2B8581F8" w14:textId="77777777" w:rsidTr="00B977D1">
        <w:trPr>
          <w:cantSplit/>
        </w:trPr>
        <w:tc>
          <w:tcPr>
            <w:tcW w:w="5667" w:type="dxa"/>
            <w:gridSpan w:val="8"/>
            <w:shd w:val="clear" w:color="000000" w:fill="FFFFFF"/>
          </w:tcPr>
          <w:p w14:paraId="4185E3D0" w14:textId="77777777" w:rsidR="006A3EA3" w:rsidRPr="00445EAA" w:rsidRDefault="006A3EA3" w:rsidP="006A3E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CLASIFICACION SEGÚN EL ANEXO 1</w:t>
            </w:r>
          </w:p>
        </w:tc>
        <w:tc>
          <w:tcPr>
            <w:tcW w:w="5816" w:type="dxa"/>
            <w:gridSpan w:val="5"/>
            <w:shd w:val="clear" w:color="000000" w:fill="FFFFFF"/>
          </w:tcPr>
          <w:p w14:paraId="488182D8" w14:textId="77777777" w:rsidR="006A3EA3" w:rsidRPr="00445EAA" w:rsidRDefault="007C02F4" w:rsidP="006A3EA3">
            <w:pPr>
              <w:jc w:val="both"/>
              <w:rPr>
                <w:rFonts w:ascii="Open Sans" w:hAnsi="Open Sans" w:cs="Open Sans"/>
                <w:sz w:val="22"/>
                <w:szCs w:val="22"/>
                <w:lang w:val="es-CR"/>
              </w:rPr>
            </w:pPr>
            <w:r w:rsidRPr="00445EAA">
              <w:rPr>
                <w:rFonts w:ascii="Open Sans" w:hAnsi="Open Sans" w:cs="Open Sans"/>
                <w:sz w:val="22"/>
                <w:szCs w:val="22"/>
                <w:lang w:val="es-CR"/>
              </w:rPr>
              <w:t xml:space="preserve">8 </w:t>
            </w:r>
            <w:proofErr w:type="gramStart"/>
            <w:r w:rsidRPr="00445EAA">
              <w:rPr>
                <w:rFonts w:ascii="Open Sans" w:hAnsi="Open Sans" w:cs="Open Sans"/>
                <w:sz w:val="22"/>
                <w:szCs w:val="22"/>
                <w:lang w:val="es-CR"/>
              </w:rPr>
              <w:t>Corrosivo</w:t>
            </w:r>
            <w:proofErr w:type="gramEnd"/>
          </w:p>
        </w:tc>
      </w:tr>
      <w:tr w:rsidR="006E2A73" w:rsidRPr="00445EAA" w14:paraId="626D130C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3BD7D758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SECCIÓN II</w:t>
            </w:r>
            <w:r w:rsidR="006A3EA3" w:rsidRPr="00445EAA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6E2A73" w:rsidRPr="00F3104A" w14:paraId="1BF43E51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0D80A986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COMPOSICIÓN E INFORMACIÓN SOBRE LOS INGREDIENTES PELIGROSOS</w:t>
            </w:r>
          </w:p>
        </w:tc>
      </w:tr>
      <w:tr w:rsidR="006E2A73" w:rsidRPr="00445EAA" w14:paraId="17B8EBDB" w14:textId="77777777" w:rsidTr="00B977D1">
        <w:trPr>
          <w:cantSplit/>
        </w:trPr>
        <w:tc>
          <w:tcPr>
            <w:tcW w:w="8254" w:type="dxa"/>
            <w:gridSpan w:val="11"/>
            <w:shd w:val="clear" w:color="000000" w:fill="FFFFFF"/>
          </w:tcPr>
          <w:p w14:paraId="04076B97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260" w:type="dxa"/>
            <w:shd w:val="clear" w:color="000000" w:fill="FFFFFF"/>
          </w:tcPr>
          <w:p w14:paraId="2BB7423E" w14:textId="77777777" w:rsidR="006E2A73" w:rsidRPr="00445EAA" w:rsidRDefault="006E2A73" w:rsidP="006A3EA3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 xml:space="preserve">% </w:t>
            </w:r>
            <w:r w:rsidR="006A3EA3" w:rsidRPr="00445EAA">
              <w:rPr>
                <w:rFonts w:ascii="Open Sans" w:hAnsi="Open Sans" w:cs="Open Sans"/>
                <w:b/>
                <w:iCs/>
                <w:lang w:val="es-CR"/>
              </w:rPr>
              <w:t>m/m</w:t>
            </w:r>
          </w:p>
        </w:tc>
        <w:tc>
          <w:tcPr>
            <w:tcW w:w="1969" w:type="dxa"/>
            <w:shd w:val="clear" w:color="000000" w:fill="FFFFFF"/>
          </w:tcPr>
          <w:p w14:paraId="30751BD1" w14:textId="77777777" w:rsidR="006E2A73" w:rsidRPr="00445EAA" w:rsidRDefault="006E2A7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BF066A" w:rsidRPr="00445EAA" w14:paraId="5EB67A48" w14:textId="77777777" w:rsidTr="00B977D1">
        <w:trPr>
          <w:cantSplit/>
        </w:trPr>
        <w:tc>
          <w:tcPr>
            <w:tcW w:w="8254" w:type="dxa"/>
            <w:gridSpan w:val="11"/>
            <w:shd w:val="clear" w:color="000000" w:fill="FFFFFF"/>
          </w:tcPr>
          <w:p w14:paraId="2C3CFC9D" w14:textId="77777777" w:rsidR="00BF066A" w:rsidRPr="00445EAA" w:rsidRDefault="00BF066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Ácido eritórbico</w:t>
            </w:r>
          </w:p>
        </w:tc>
        <w:tc>
          <w:tcPr>
            <w:tcW w:w="1260" w:type="dxa"/>
            <w:shd w:val="clear" w:color="000000" w:fill="FFFFFF"/>
          </w:tcPr>
          <w:p w14:paraId="3AB3D486" w14:textId="77777777" w:rsidR="00BF066A" w:rsidRPr="00445EAA" w:rsidRDefault="00B019F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10 - 30</w:t>
            </w:r>
          </w:p>
        </w:tc>
        <w:tc>
          <w:tcPr>
            <w:tcW w:w="1969" w:type="dxa"/>
            <w:shd w:val="clear" w:color="000000" w:fill="FFFFFF"/>
          </w:tcPr>
          <w:p w14:paraId="1FECE914" w14:textId="77777777" w:rsidR="00BF066A" w:rsidRPr="00445EAA" w:rsidRDefault="00B019F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89-65-6</w:t>
            </w:r>
          </w:p>
        </w:tc>
      </w:tr>
      <w:tr w:rsidR="006E2A73" w:rsidRPr="00445EAA" w14:paraId="66E337EC" w14:textId="77777777" w:rsidTr="00B977D1">
        <w:trPr>
          <w:cantSplit/>
        </w:trPr>
        <w:tc>
          <w:tcPr>
            <w:tcW w:w="8254" w:type="dxa"/>
            <w:gridSpan w:val="11"/>
            <w:shd w:val="clear" w:color="000000" w:fill="FFFFFF"/>
          </w:tcPr>
          <w:p w14:paraId="197E0A14" w14:textId="71C9EECA" w:rsidR="006E2A73" w:rsidRPr="00445EAA" w:rsidRDefault="00A91D11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Amoniaco</w:t>
            </w:r>
          </w:p>
        </w:tc>
        <w:tc>
          <w:tcPr>
            <w:tcW w:w="1260" w:type="dxa"/>
            <w:shd w:val="clear" w:color="000000" w:fill="FFFFFF"/>
          </w:tcPr>
          <w:p w14:paraId="135566A7" w14:textId="6F6B3EDA" w:rsidR="006E2A73" w:rsidRPr="00445EAA" w:rsidRDefault="0076007E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1</w:t>
            </w:r>
            <w:r w:rsidR="00B019F6" w:rsidRPr="00445EAA">
              <w:rPr>
                <w:rFonts w:ascii="Open Sans" w:hAnsi="Open Sans" w:cs="Open Sans"/>
                <w:lang w:val="es-CR"/>
              </w:rPr>
              <w:t xml:space="preserve"> - </w:t>
            </w:r>
            <w:r>
              <w:rPr>
                <w:rFonts w:ascii="Open Sans" w:hAnsi="Open Sans" w:cs="Open Sans"/>
                <w:lang w:val="es-CR"/>
              </w:rPr>
              <w:t>10</w:t>
            </w:r>
          </w:p>
        </w:tc>
        <w:tc>
          <w:tcPr>
            <w:tcW w:w="1969" w:type="dxa"/>
            <w:shd w:val="clear" w:color="000000" w:fill="FFFFFF"/>
          </w:tcPr>
          <w:p w14:paraId="4E4FCFC9" w14:textId="06C5CA21" w:rsidR="006E2A73" w:rsidRPr="00445EAA" w:rsidRDefault="00A91D11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7664-41-7</w:t>
            </w:r>
          </w:p>
        </w:tc>
      </w:tr>
      <w:tr w:rsidR="006E2A73" w:rsidRPr="00445EAA" w14:paraId="35000102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35E533C6" w14:textId="77777777" w:rsidR="006E2A73" w:rsidRPr="00445EAA" w:rsidRDefault="006E2A73" w:rsidP="006A3EA3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 xml:space="preserve">SECCIÓN </w:t>
            </w:r>
            <w:r w:rsidR="006A3EA3" w:rsidRPr="00445EAA">
              <w:rPr>
                <w:rFonts w:ascii="Open Sans" w:hAnsi="Open Sans" w:cs="Open Sans"/>
                <w:b/>
                <w:u w:val="none"/>
                <w:lang w:val="es-CR"/>
              </w:rPr>
              <w:t>IV</w:t>
            </w:r>
          </w:p>
        </w:tc>
      </w:tr>
      <w:tr w:rsidR="006E2A73" w:rsidRPr="00F3104A" w14:paraId="3B1813B7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5C33678A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IDENTIFICACIÓN DE LOS RIESGOS Y EFECTOS POR EXPOSICIÓN</w:t>
            </w:r>
          </w:p>
        </w:tc>
      </w:tr>
      <w:tr w:rsidR="006E2A73" w:rsidRPr="00445EAA" w14:paraId="43F76B13" w14:textId="77777777" w:rsidTr="00B977D1">
        <w:trPr>
          <w:cantSplit/>
          <w:trHeight w:val="240"/>
        </w:trPr>
        <w:tc>
          <w:tcPr>
            <w:tcW w:w="4204" w:type="dxa"/>
            <w:shd w:val="clear" w:color="000000" w:fill="FFFFFF"/>
          </w:tcPr>
          <w:p w14:paraId="25B9339E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4CFDE999" w14:textId="77777777" w:rsidR="006E2A73" w:rsidRPr="00445EAA" w:rsidRDefault="006E2A7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6E2A73" w:rsidRPr="00F3104A" w14:paraId="285D1610" w14:textId="77777777" w:rsidTr="00F52F5C">
        <w:trPr>
          <w:cantSplit/>
          <w:trHeight w:val="309"/>
        </w:trPr>
        <w:tc>
          <w:tcPr>
            <w:tcW w:w="4204" w:type="dxa"/>
            <w:shd w:val="clear" w:color="000000" w:fill="FFFFFF"/>
          </w:tcPr>
          <w:p w14:paraId="05D37F3D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1DC4F7A4" w14:textId="77777777" w:rsidR="00CA77A0" w:rsidRPr="00445EAA" w:rsidRDefault="00CA77A0" w:rsidP="00B019F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La inhalación de los vapores </w:t>
            </w:r>
            <w:r w:rsidR="00B019F6" w:rsidRPr="00445EAA">
              <w:rPr>
                <w:rFonts w:ascii="Open Sans" w:hAnsi="Open Sans" w:cs="Open Sans"/>
                <w:lang w:val="es-CR"/>
              </w:rPr>
              <w:t xml:space="preserve">puede causar dolor de cabeza, </w:t>
            </w:r>
            <w:r w:rsidR="004B4D77" w:rsidRPr="00445EAA">
              <w:rPr>
                <w:rFonts w:ascii="Open Sans" w:hAnsi="Open Sans" w:cs="Open Sans"/>
                <w:lang w:val="es-CR"/>
              </w:rPr>
              <w:t>náuseas</w:t>
            </w:r>
            <w:r w:rsidR="00B019F6" w:rsidRPr="00445EAA">
              <w:rPr>
                <w:rFonts w:ascii="Open Sans" w:hAnsi="Open Sans" w:cs="Open Sans"/>
                <w:lang w:val="es-CR"/>
              </w:rPr>
              <w:t xml:space="preserve"> y vómito</w:t>
            </w:r>
            <w:r w:rsidR="004B4D77" w:rsidRPr="00445EAA">
              <w:rPr>
                <w:rFonts w:ascii="Open Sans" w:hAnsi="Open Sans" w:cs="Open Sans"/>
                <w:lang w:val="es-CR"/>
              </w:rPr>
              <w:t>s.</w:t>
            </w:r>
          </w:p>
        </w:tc>
      </w:tr>
      <w:tr w:rsidR="006E2A73" w:rsidRPr="00F3104A" w14:paraId="13BADC04" w14:textId="77777777" w:rsidTr="00B977D1">
        <w:trPr>
          <w:cantSplit/>
          <w:trHeight w:val="255"/>
        </w:trPr>
        <w:tc>
          <w:tcPr>
            <w:tcW w:w="4204" w:type="dxa"/>
            <w:shd w:val="clear" w:color="000000" w:fill="FFFFFF"/>
          </w:tcPr>
          <w:p w14:paraId="1624223B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INGESTION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0341F0AD" w14:textId="77777777" w:rsidR="00CA77A0" w:rsidRPr="00445EAA" w:rsidRDefault="004B4D77" w:rsidP="004B4D7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Producto corrosivo, causa </w:t>
            </w:r>
            <w:r w:rsidR="00CA77A0" w:rsidRPr="00445EAA">
              <w:rPr>
                <w:rFonts w:ascii="Open Sans" w:hAnsi="Open Sans" w:cs="Open Sans"/>
                <w:lang w:val="es-CR"/>
              </w:rPr>
              <w:t>quemaduras</w:t>
            </w:r>
            <w:r w:rsidRPr="00445EAA">
              <w:rPr>
                <w:rFonts w:ascii="Open Sans" w:hAnsi="Open Sans" w:cs="Open Sans"/>
                <w:lang w:val="es-CR"/>
              </w:rPr>
              <w:t xml:space="preserve"> químicas en la boca, garganta y estómago.</w:t>
            </w:r>
          </w:p>
        </w:tc>
      </w:tr>
      <w:tr w:rsidR="006E2A73" w:rsidRPr="00F3104A" w14:paraId="49F07D27" w14:textId="77777777" w:rsidTr="00B977D1">
        <w:trPr>
          <w:cantSplit/>
          <w:trHeight w:val="65"/>
        </w:trPr>
        <w:tc>
          <w:tcPr>
            <w:tcW w:w="4204" w:type="dxa"/>
            <w:shd w:val="clear" w:color="000000" w:fill="FFFFFF"/>
          </w:tcPr>
          <w:p w14:paraId="02973DA8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7F2502FC" w14:textId="77777777" w:rsidR="00CA77A0" w:rsidRPr="00445EAA" w:rsidRDefault="004B4D77" w:rsidP="00CA77A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Causa quemaduras en los ojos y puede producir daño permanente en el tejido.  Evite el contacto con vapores ya que estos pueden ser perjudiciales.</w:t>
            </w:r>
          </w:p>
        </w:tc>
      </w:tr>
      <w:tr w:rsidR="006E2A73" w:rsidRPr="00445EAA" w14:paraId="736C2B29" w14:textId="77777777" w:rsidTr="00B977D1">
        <w:trPr>
          <w:cantSplit/>
          <w:trHeight w:val="65"/>
        </w:trPr>
        <w:tc>
          <w:tcPr>
            <w:tcW w:w="4204" w:type="dxa"/>
            <w:shd w:val="clear" w:color="000000" w:fill="FFFFFF"/>
          </w:tcPr>
          <w:p w14:paraId="29FE1876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13FD31CC" w14:textId="77777777" w:rsidR="005B4C13" w:rsidRPr="00445EAA" w:rsidRDefault="004B4D7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Puede causar irritación severa o destrucción de tejido, dependiendo de la duración de la exposición.  Nocivo si se absorbe por la piel.</w:t>
            </w:r>
          </w:p>
        </w:tc>
      </w:tr>
      <w:tr w:rsidR="006E2A73" w:rsidRPr="00445EAA" w14:paraId="193D4AC8" w14:textId="77777777" w:rsidTr="00B977D1">
        <w:trPr>
          <w:cantSplit/>
          <w:trHeight w:val="65"/>
        </w:trPr>
        <w:tc>
          <w:tcPr>
            <w:tcW w:w="4204" w:type="dxa"/>
            <w:shd w:val="clear" w:color="000000" w:fill="FFFFFF"/>
          </w:tcPr>
          <w:p w14:paraId="17C0ABBF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55898EEF" w14:textId="77777777" w:rsidR="006E2A73" w:rsidRPr="00445EAA" w:rsidRDefault="006E2A73" w:rsidP="001F550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</w:t>
            </w:r>
            <w:r w:rsidR="001F550C" w:rsidRPr="00445EAA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6E2A73" w:rsidRPr="00445EAA" w14:paraId="30409A4C" w14:textId="77777777" w:rsidTr="00B977D1">
        <w:trPr>
          <w:cantSplit/>
          <w:trHeight w:val="65"/>
        </w:trPr>
        <w:tc>
          <w:tcPr>
            <w:tcW w:w="4204" w:type="dxa"/>
            <w:shd w:val="clear" w:color="000000" w:fill="FFFFFF"/>
          </w:tcPr>
          <w:p w14:paraId="5F6A99F8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lastRenderedPageBreak/>
              <w:t>MUTAGENICIDAD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17A1AB98" w14:textId="77777777" w:rsidR="006E2A73" w:rsidRPr="00445EAA" w:rsidRDefault="006E2A73" w:rsidP="00781B7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</w:t>
            </w:r>
            <w:r w:rsidR="00781B78" w:rsidRPr="00445EAA">
              <w:rPr>
                <w:rFonts w:ascii="Open Sans" w:hAnsi="Open Sans" w:cs="Open Sans"/>
                <w:lang w:val="es-CR"/>
              </w:rPr>
              <w:t>aplica</w:t>
            </w:r>
            <w:r w:rsidRPr="00445EA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E2A73" w:rsidRPr="00445EAA" w14:paraId="5F9BCDB2" w14:textId="77777777" w:rsidTr="00B977D1">
        <w:trPr>
          <w:cantSplit/>
          <w:trHeight w:val="138"/>
        </w:trPr>
        <w:tc>
          <w:tcPr>
            <w:tcW w:w="4204" w:type="dxa"/>
            <w:shd w:val="clear" w:color="000000" w:fill="FFFFFF"/>
          </w:tcPr>
          <w:p w14:paraId="396C124D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0206F2C3" w14:textId="77777777" w:rsidR="006E2A73" w:rsidRPr="00445EAA" w:rsidRDefault="006E2A73" w:rsidP="00781B7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</w:t>
            </w:r>
            <w:r w:rsidR="00781B78" w:rsidRPr="00445EAA">
              <w:rPr>
                <w:rFonts w:ascii="Open Sans" w:hAnsi="Open Sans" w:cs="Open Sans"/>
                <w:lang w:val="es-CR"/>
              </w:rPr>
              <w:t>aplica</w:t>
            </w:r>
            <w:r w:rsidRPr="00445EA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E2A73" w:rsidRPr="00445EAA" w14:paraId="6C95243C" w14:textId="77777777" w:rsidTr="00B977D1">
        <w:trPr>
          <w:cantSplit/>
          <w:trHeight w:val="65"/>
        </w:trPr>
        <w:tc>
          <w:tcPr>
            <w:tcW w:w="4204" w:type="dxa"/>
            <w:shd w:val="clear" w:color="000000" w:fill="FFFFFF"/>
          </w:tcPr>
          <w:p w14:paraId="772F21F8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6637250C" w14:textId="77777777" w:rsidR="006E2A73" w:rsidRPr="00445EAA" w:rsidRDefault="006E2A73" w:rsidP="00781B7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</w:t>
            </w:r>
            <w:r w:rsidR="00781B78" w:rsidRPr="00445EAA">
              <w:rPr>
                <w:rFonts w:ascii="Open Sans" w:hAnsi="Open Sans" w:cs="Open Sans"/>
                <w:lang w:val="es-CR"/>
              </w:rPr>
              <w:t>aplica</w:t>
            </w:r>
            <w:r w:rsidRPr="00445EA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E2A73" w:rsidRPr="00445EAA" w14:paraId="301E0AE1" w14:textId="77777777" w:rsidTr="00B977D1">
        <w:trPr>
          <w:cantSplit/>
          <w:trHeight w:val="93"/>
        </w:trPr>
        <w:tc>
          <w:tcPr>
            <w:tcW w:w="4204" w:type="dxa"/>
            <w:shd w:val="clear" w:color="000000" w:fill="FFFFFF"/>
          </w:tcPr>
          <w:p w14:paraId="309BFAB3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6AED63E4" w14:textId="77777777" w:rsidR="006E2A73" w:rsidRPr="00445EAA" w:rsidRDefault="006E2A73" w:rsidP="00781B7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</w:t>
            </w:r>
            <w:r w:rsidR="00781B78" w:rsidRPr="00445EAA">
              <w:rPr>
                <w:rFonts w:ascii="Open Sans" w:hAnsi="Open Sans" w:cs="Open Sans"/>
                <w:lang w:val="es-CR"/>
              </w:rPr>
              <w:t>aplica</w:t>
            </w:r>
            <w:r w:rsidRPr="00445EA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E2A73" w:rsidRPr="00445EAA" w14:paraId="1F622AE3" w14:textId="77777777" w:rsidTr="00B977D1">
        <w:trPr>
          <w:cantSplit/>
          <w:trHeight w:val="165"/>
        </w:trPr>
        <w:tc>
          <w:tcPr>
            <w:tcW w:w="4204" w:type="dxa"/>
            <w:shd w:val="clear" w:color="000000" w:fill="FFFFFF"/>
          </w:tcPr>
          <w:p w14:paraId="0B9426B1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4D9D1CAE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Ningún otro riesgo.</w:t>
            </w:r>
          </w:p>
        </w:tc>
      </w:tr>
      <w:tr w:rsidR="006E2A73" w:rsidRPr="00445EAA" w14:paraId="6953711C" w14:textId="77777777" w:rsidTr="00B977D1">
        <w:trPr>
          <w:cantSplit/>
          <w:trHeight w:val="65"/>
        </w:trPr>
        <w:tc>
          <w:tcPr>
            <w:tcW w:w="4204" w:type="dxa"/>
            <w:shd w:val="clear" w:color="000000" w:fill="FFFFFF"/>
          </w:tcPr>
          <w:p w14:paraId="1413FA9E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5D82430F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Piel, ojos</w:t>
            </w:r>
            <w:r w:rsidR="001F550C" w:rsidRPr="00445EAA">
              <w:rPr>
                <w:rFonts w:ascii="Open Sans" w:hAnsi="Open Sans" w:cs="Open Sans"/>
                <w:lang w:val="es-CR"/>
              </w:rPr>
              <w:t>, sistema respiratorio.</w:t>
            </w:r>
          </w:p>
        </w:tc>
      </w:tr>
      <w:tr w:rsidR="00F52F5C" w:rsidRPr="00445EAA" w14:paraId="187AE5C7" w14:textId="77777777" w:rsidTr="00F3040E">
        <w:trPr>
          <w:cantSplit/>
          <w:trHeight w:val="65"/>
        </w:trPr>
        <w:tc>
          <w:tcPr>
            <w:tcW w:w="11483" w:type="dxa"/>
            <w:gridSpan w:val="13"/>
            <w:shd w:val="clear" w:color="auto" w:fill="A6A6A6"/>
          </w:tcPr>
          <w:p w14:paraId="41273722" w14:textId="77777777" w:rsidR="00F52F5C" w:rsidRPr="00445EAA" w:rsidRDefault="00F52F5C" w:rsidP="00F52F5C">
            <w:pPr>
              <w:jc w:val="center"/>
              <w:rPr>
                <w:rFonts w:ascii="Open Sans" w:hAnsi="Open Sans" w:cs="Open Sans"/>
                <w:b/>
              </w:rPr>
            </w:pPr>
            <w:r w:rsidRPr="00445EAA">
              <w:rPr>
                <w:rFonts w:ascii="Open Sans" w:hAnsi="Open Sans" w:cs="Open Sans"/>
                <w:b/>
              </w:rPr>
              <w:t>SECCIÓN V</w:t>
            </w:r>
          </w:p>
        </w:tc>
      </w:tr>
      <w:tr w:rsidR="00F52F5C" w:rsidRPr="00445EAA" w14:paraId="16CA022C" w14:textId="77777777" w:rsidTr="00451065">
        <w:trPr>
          <w:cantSplit/>
          <w:trHeight w:val="65"/>
        </w:trPr>
        <w:tc>
          <w:tcPr>
            <w:tcW w:w="11483" w:type="dxa"/>
            <w:gridSpan w:val="13"/>
            <w:shd w:val="clear" w:color="000000" w:fill="FFFFFF"/>
          </w:tcPr>
          <w:p w14:paraId="3DCDAF47" w14:textId="77777777" w:rsidR="00F52F5C" w:rsidRPr="00445EAA" w:rsidRDefault="00F52F5C" w:rsidP="00F52F5C">
            <w:pPr>
              <w:jc w:val="center"/>
              <w:rPr>
                <w:rFonts w:ascii="Open Sans" w:hAnsi="Open Sans" w:cs="Open Sans"/>
                <w:b/>
              </w:rPr>
            </w:pPr>
            <w:r w:rsidRPr="00445EAA">
              <w:rPr>
                <w:rFonts w:ascii="Open Sans" w:hAnsi="Open Sans" w:cs="Open Sans"/>
                <w:b/>
              </w:rPr>
              <w:t>PRIMEROS AUXILIOS</w:t>
            </w:r>
          </w:p>
        </w:tc>
      </w:tr>
      <w:tr w:rsidR="00F52F5C" w:rsidRPr="00445EAA" w14:paraId="761BA7A1" w14:textId="77777777" w:rsidTr="00B977D1">
        <w:trPr>
          <w:cantSplit/>
          <w:trHeight w:val="65"/>
        </w:trPr>
        <w:tc>
          <w:tcPr>
            <w:tcW w:w="4204" w:type="dxa"/>
            <w:shd w:val="clear" w:color="000000" w:fill="FFFFFF"/>
          </w:tcPr>
          <w:p w14:paraId="5EC2217B" w14:textId="77777777" w:rsidR="00F52F5C" w:rsidRPr="00445EAA" w:rsidRDefault="00F52F5C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</w:rPr>
              <w:t>CONTACTO OCULAR</w:t>
            </w:r>
          </w:p>
        </w:tc>
        <w:tc>
          <w:tcPr>
            <w:tcW w:w="7279" w:type="dxa"/>
            <w:gridSpan w:val="12"/>
            <w:shd w:val="clear" w:color="000000" w:fill="FFFFFF"/>
          </w:tcPr>
          <w:p w14:paraId="588B612C" w14:textId="77777777" w:rsidR="00F52F5C" w:rsidRPr="00445EAA" w:rsidRDefault="00F52F5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Lávese los ojos con abundante agua por al menos 15 minutos</w:t>
            </w:r>
            <w:r w:rsidR="001F550C" w:rsidRPr="00445EAA">
              <w:rPr>
                <w:rFonts w:ascii="Open Sans" w:hAnsi="Open Sans" w:cs="Open Sans"/>
                <w:lang w:val="es-CR"/>
              </w:rPr>
              <w:t xml:space="preserve"> manteniendo los párpados abierto.</w:t>
            </w:r>
            <w:r w:rsidRPr="00445EAA">
              <w:rPr>
                <w:rFonts w:ascii="Open Sans" w:hAnsi="Open Sans" w:cs="Open Sans"/>
                <w:lang w:val="es-CR"/>
              </w:rPr>
              <w:t xml:space="preserve"> </w:t>
            </w:r>
            <w:r w:rsidR="001F550C" w:rsidRPr="00445EAA">
              <w:rPr>
                <w:rFonts w:ascii="Open Sans" w:hAnsi="Open Sans" w:cs="Open Sans"/>
                <w:lang w:val="es-CR"/>
              </w:rPr>
              <w:t>Busque atención médica inmediata.</w:t>
            </w:r>
          </w:p>
        </w:tc>
      </w:tr>
      <w:tr w:rsidR="006E2A73" w:rsidRPr="00F3104A" w14:paraId="049D2A00" w14:textId="77777777" w:rsidTr="00B977D1">
        <w:trPr>
          <w:cantSplit/>
          <w:trHeight w:val="420"/>
        </w:trPr>
        <w:tc>
          <w:tcPr>
            <w:tcW w:w="4226" w:type="dxa"/>
            <w:gridSpan w:val="2"/>
            <w:shd w:val="clear" w:color="000000" w:fill="FFFFFF"/>
          </w:tcPr>
          <w:p w14:paraId="1DFAB2BE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257" w:type="dxa"/>
            <w:gridSpan w:val="11"/>
            <w:shd w:val="clear" w:color="000000" w:fill="FFFFFF"/>
          </w:tcPr>
          <w:p w14:paraId="35A7E230" w14:textId="77777777" w:rsidR="006E2A73" w:rsidRPr="00445EAA" w:rsidRDefault="002D737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Lavar inmediatamente con mucha agua por al menos 15 minutos.  Busque atención médica inmediatamente.  La ropa, zapatos y otros objetos de uso personal deben ser descontaminados antes de desecharlos o antes de volver a utilizarlos.</w:t>
            </w:r>
          </w:p>
        </w:tc>
      </w:tr>
      <w:tr w:rsidR="006E2A73" w:rsidRPr="00445EAA" w14:paraId="34944EE9" w14:textId="77777777" w:rsidTr="00B977D1">
        <w:trPr>
          <w:cantSplit/>
          <w:trHeight w:val="414"/>
        </w:trPr>
        <w:tc>
          <w:tcPr>
            <w:tcW w:w="4226" w:type="dxa"/>
            <w:gridSpan w:val="2"/>
            <w:shd w:val="clear" w:color="000000" w:fill="FFFFFF"/>
          </w:tcPr>
          <w:p w14:paraId="1C60FE52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50094BBB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57" w:type="dxa"/>
            <w:gridSpan w:val="11"/>
            <w:shd w:val="clear" w:color="000000" w:fill="FFFFFF"/>
          </w:tcPr>
          <w:p w14:paraId="0FAB2AC4" w14:textId="77777777" w:rsidR="006E2A73" w:rsidRPr="00445EAA" w:rsidRDefault="002C3F8D" w:rsidP="002C3F8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Retire a la persona del área afectada y llévela donde haya aire fresco. Busque atención médica.</w:t>
            </w:r>
          </w:p>
        </w:tc>
      </w:tr>
      <w:tr w:rsidR="006E2A73" w:rsidRPr="00F3104A" w14:paraId="79DEAB56" w14:textId="77777777" w:rsidTr="00B977D1">
        <w:trPr>
          <w:cantSplit/>
          <w:trHeight w:val="417"/>
        </w:trPr>
        <w:tc>
          <w:tcPr>
            <w:tcW w:w="4226" w:type="dxa"/>
            <w:gridSpan w:val="2"/>
            <w:shd w:val="clear" w:color="000000" w:fill="FFFFFF"/>
          </w:tcPr>
          <w:p w14:paraId="38A412D7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0973A5EA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57" w:type="dxa"/>
            <w:gridSpan w:val="11"/>
            <w:shd w:val="clear" w:color="000000" w:fill="FFFFFF"/>
          </w:tcPr>
          <w:p w14:paraId="34B0B363" w14:textId="77777777" w:rsidR="006E2A73" w:rsidRPr="00445EAA" w:rsidRDefault="002C3F8D" w:rsidP="002C3F8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Busque atención médica inmediatamente.  No provocar el vómito. Si la persona está consiente, lavar la boca y dar a beber abundante agua.</w:t>
            </w:r>
            <w:r w:rsidR="006E2A73" w:rsidRPr="00445EAA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6E2A73" w:rsidRPr="00F3104A" w14:paraId="439D0142" w14:textId="77777777" w:rsidTr="00B977D1">
        <w:trPr>
          <w:cantSplit/>
          <w:trHeight w:val="410"/>
        </w:trPr>
        <w:tc>
          <w:tcPr>
            <w:tcW w:w="4226" w:type="dxa"/>
            <w:gridSpan w:val="2"/>
            <w:shd w:val="clear" w:color="000000" w:fill="FFFFFF"/>
          </w:tcPr>
          <w:p w14:paraId="6E60024B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7444E16B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257" w:type="dxa"/>
            <w:gridSpan w:val="11"/>
            <w:shd w:val="clear" w:color="000000" w:fill="FFFFFF"/>
          </w:tcPr>
          <w:p w14:paraId="1188AE8D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proofErr w:type="gramStart"/>
            <w:r w:rsidRPr="00445EAA">
              <w:rPr>
                <w:rFonts w:ascii="Open Sans" w:hAnsi="Open Sans" w:cs="Open Sans"/>
                <w:lang w:val="es-CR"/>
              </w:rPr>
              <w:t>ésta</w:t>
            </w:r>
            <w:proofErr w:type="gramEnd"/>
            <w:r w:rsidRPr="00445EAA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6E2A73" w:rsidRPr="00445EAA" w14:paraId="6E93CF9F" w14:textId="77777777" w:rsidTr="00B977D1">
        <w:trPr>
          <w:cantSplit/>
          <w:trHeight w:val="558"/>
        </w:trPr>
        <w:tc>
          <w:tcPr>
            <w:tcW w:w="4226" w:type="dxa"/>
            <w:gridSpan w:val="2"/>
            <w:shd w:val="clear" w:color="000000" w:fill="FFFFFF"/>
          </w:tcPr>
          <w:p w14:paraId="794616FE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257" w:type="dxa"/>
            <w:gridSpan w:val="11"/>
            <w:shd w:val="clear" w:color="000000" w:fill="FFFFFF"/>
          </w:tcPr>
          <w:p w14:paraId="10ECFC32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6E2A73" w:rsidRPr="00445EAA" w14:paraId="4E35CC8C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3790EF36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SECCIÓN V</w:t>
            </w:r>
            <w:r w:rsidR="006A3EA3" w:rsidRPr="00445EAA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6E2A73" w:rsidRPr="00445EAA" w14:paraId="5215D9EE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00F50036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MEDIDAS CONTRA EL FUEGO</w:t>
            </w:r>
          </w:p>
        </w:tc>
      </w:tr>
      <w:tr w:rsidR="006E2A73" w:rsidRPr="00445EAA" w14:paraId="0ACAC76F" w14:textId="77777777" w:rsidTr="00B977D1">
        <w:trPr>
          <w:cantSplit/>
          <w:trHeight w:val="65"/>
        </w:trPr>
        <w:tc>
          <w:tcPr>
            <w:tcW w:w="5014" w:type="dxa"/>
            <w:gridSpan w:val="5"/>
            <w:shd w:val="clear" w:color="000000" w:fill="FFFFFF"/>
          </w:tcPr>
          <w:p w14:paraId="2B564FC9" w14:textId="77777777" w:rsidR="006E2A73" w:rsidRPr="00445EAA" w:rsidRDefault="006E2A73">
            <w:pPr>
              <w:pStyle w:val="Ttulo3"/>
              <w:rPr>
                <w:rFonts w:ascii="Open Sans" w:hAnsi="Open Sans" w:cs="Open Sans"/>
                <w:color w:val="auto"/>
                <w:sz w:val="24"/>
                <w:lang w:val="es-CR"/>
              </w:rPr>
            </w:pPr>
            <w:r w:rsidRPr="00445EAA">
              <w:rPr>
                <w:rFonts w:ascii="Open Sans" w:hAnsi="Open Sans" w:cs="Open Sans"/>
                <w:color w:val="auto"/>
                <w:sz w:val="24"/>
                <w:lang w:val="es-CR"/>
              </w:rPr>
              <w:t>PUNTO DE INFLAMABILIDAD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293FAC89" w14:textId="77777777" w:rsidR="006E2A73" w:rsidRPr="00445EAA" w:rsidRDefault="00386A88" w:rsidP="00B977D1">
            <w:pPr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105 °C</w:t>
            </w:r>
          </w:p>
        </w:tc>
      </w:tr>
      <w:tr w:rsidR="006E2A73" w:rsidRPr="00445EAA" w14:paraId="06A3F9D7" w14:textId="77777777" w:rsidTr="00B977D1">
        <w:trPr>
          <w:cantSplit/>
          <w:trHeight w:val="500"/>
        </w:trPr>
        <w:tc>
          <w:tcPr>
            <w:tcW w:w="5014" w:type="dxa"/>
            <w:gridSpan w:val="5"/>
            <w:shd w:val="clear" w:color="000000" w:fill="FFFFFF"/>
          </w:tcPr>
          <w:p w14:paraId="2051A1A0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76B248B8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309CB3A1" w14:textId="77777777" w:rsidR="006E2A73" w:rsidRPr="00445EAA" w:rsidRDefault="006E2A73" w:rsidP="00B977D1">
            <w:pPr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</w:t>
            </w:r>
            <w:r w:rsidR="00B977D1" w:rsidRPr="00445EAA">
              <w:rPr>
                <w:rFonts w:ascii="Open Sans" w:hAnsi="Open Sans" w:cs="Open Sans"/>
                <w:lang w:val="es-CR"/>
              </w:rPr>
              <w:t>aplica</w:t>
            </w:r>
            <w:r w:rsidRPr="00445EA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E2A73" w:rsidRPr="00F3104A" w14:paraId="56D78DF7" w14:textId="77777777" w:rsidTr="00B977D1">
        <w:trPr>
          <w:cantSplit/>
          <w:trHeight w:val="75"/>
        </w:trPr>
        <w:tc>
          <w:tcPr>
            <w:tcW w:w="5014" w:type="dxa"/>
            <w:gridSpan w:val="5"/>
            <w:shd w:val="clear" w:color="000000" w:fill="FFFFFF"/>
          </w:tcPr>
          <w:p w14:paraId="5BB4521E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2FBF3EC3" w14:textId="77777777" w:rsidR="006E2A73" w:rsidRPr="00445EAA" w:rsidRDefault="00386A88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Polvo químico, espuma resistente al alcohol, agua pulverizada y dióxido de carbono.</w:t>
            </w:r>
          </w:p>
        </w:tc>
      </w:tr>
      <w:tr w:rsidR="006E2A73" w:rsidRPr="00F3104A" w14:paraId="1F745A01" w14:textId="77777777" w:rsidTr="00B977D1">
        <w:trPr>
          <w:cantSplit/>
          <w:trHeight w:val="500"/>
        </w:trPr>
        <w:tc>
          <w:tcPr>
            <w:tcW w:w="5014" w:type="dxa"/>
            <w:gridSpan w:val="5"/>
            <w:shd w:val="clear" w:color="000000" w:fill="FFFFFF"/>
          </w:tcPr>
          <w:p w14:paraId="266E0F61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lastRenderedPageBreak/>
              <w:t>EQUIPO DE PROTECCIÓN PARA COMBATIR FUEGO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6750BD20" w14:textId="77777777" w:rsidR="006E2A73" w:rsidRPr="00445EAA" w:rsidRDefault="006E2A73">
            <w:pPr>
              <w:pStyle w:val="Ttulo5"/>
              <w:rPr>
                <w:rFonts w:ascii="Open Sans" w:hAnsi="Open Sans" w:cs="Open Sans"/>
                <w:b w:val="0"/>
                <w:sz w:val="24"/>
              </w:rPr>
            </w:pPr>
            <w:r w:rsidRPr="00445EAA">
              <w:rPr>
                <w:rFonts w:ascii="Open Sans" w:hAnsi="Open Sans" w:cs="Open Sans"/>
                <w:b w:val="0"/>
                <w:sz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6E2A73" w:rsidRPr="00F3104A" w14:paraId="0CBCFB27" w14:textId="77777777" w:rsidTr="00B977D1">
        <w:trPr>
          <w:cantSplit/>
          <w:trHeight w:val="500"/>
        </w:trPr>
        <w:tc>
          <w:tcPr>
            <w:tcW w:w="5014" w:type="dxa"/>
            <w:gridSpan w:val="5"/>
            <w:shd w:val="clear" w:color="000000" w:fill="FFFFFF"/>
          </w:tcPr>
          <w:p w14:paraId="4DADA8FC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1A38B679" w14:textId="77777777" w:rsidR="006E2A73" w:rsidRPr="00445EAA" w:rsidRDefault="006E2A73" w:rsidP="00422B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La descomposición térmica podría producir </w:t>
            </w:r>
            <w:r w:rsidR="00422BEA" w:rsidRPr="00445EAA">
              <w:rPr>
                <w:rFonts w:ascii="Open Sans" w:hAnsi="Open Sans" w:cs="Open Sans"/>
                <w:lang w:val="es-CR"/>
              </w:rPr>
              <w:t>óxidos de carbono y óxidos de nitrógeno.</w:t>
            </w:r>
          </w:p>
        </w:tc>
      </w:tr>
      <w:tr w:rsidR="006E2A73" w:rsidRPr="00445EAA" w14:paraId="7F0E3CC3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48FBCDAD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SECCIÓN VI</w:t>
            </w:r>
            <w:r w:rsidR="006A3EA3" w:rsidRPr="00445EAA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6E2A73" w:rsidRPr="00F3104A" w14:paraId="449F5C67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603DF9A7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MEDIDAS EN CASO DE DERRAME O FUGA</w:t>
            </w:r>
          </w:p>
        </w:tc>
      </w:tr>
      <w:tr w:rsidR="006E2A73" w:rsidRPr="00445EAA" w14:paraId="69AA49CB" w14:textId="77777777" w:rsidTr="00B977D1">
        <w:trPr>
          <w:cantSplit/>
          <w:trHeight w:val="338"/>
        </w:trPr>
        <w:tc>
          <w:tcPr>
            <w:tcW w:w="5644" w:type="dxa"/>
            <w:gridSpan w:val="7"/>
            <w:shd w:val="clear" w:color="000000" w:fill="FFFFFF"/>
          </w:tcPr>
          <w:p w14:paraId="30A8A200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ATENCIÓN DE DERRAMES</w:t>
            </w:r>
          </w:p>
        </w:tc>
        <w:tc>
          <w:tcPr>
            <w:tcW w:w="5839" w:type="dxa"/>
            <w:gridSpan w:val="6"/>
            <w:shd w:val="clear" w:color="000000" w:fill="FFFFFF"/>
          </w:tcPr>
          <w:p w14:paraId="505BB7E2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ATENCIÓN DE FUGAS</w:t>
            </w:r>
          </w:p>
        </w:tc>
      </w:tr>
      <w:tr w:rsidR="006E2A73" w:rsidRPr="00F3104A" w14:paraId="330773FF" w14:textId="77777777" w:rsidTr="00B977D1">
        <w:trPr>
          <w:cantSplit/>
          <w:trHeight w:val="989"/>
        </w:trPr>
        <w:tc>
          <w:tcPr>
            <w:tcW w:w="5644" w:type="dxa"/>
            <w:gridSpan w:val="7"/>
            <w:shd w:val="clear" w:color="000000" w:fill="FFFFFF"/>
          </w:tcPr>
          <w:p w14:paraId="44DDD1C7" w14:textId="77777777" w:rsidR="006E2A73" w:rsidRPr="00445EAA" w:rsidRDefault="00853A5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Ventilar el área de derrame si es posible. </w:t>
            </w:r>
            <w:r w:rsidR="00422BEA" w:rsidRPr="00445EAA">
              <w:rPr>
                <w:rFonts w:ascii="Open Sans" w:hAnsi="Open Sans" w:cs="Open Sans"/>
                <w:lang w:val="es-CR"/>
              </w:rPr>
              <w:t>Si el derrame es pequeño colocar los residuos en un contenedor adecuado, cubierto y correctamente etiquetado.  Lavar el área afectada.</w:t>
            </w:r>
          </w:p>
          <w:p w14:paraId="0CC5A1C1" w14:textId="77777777" w:rsidR="00422BEA" w:rsidRPr="00445EAA" w:rsidRDefault="00422B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Si el derrame es grande, lavar cuidadosamente las inmediaciones del derrame.  </w:t>
            </w:r>
            <w:r w:rsidR="00327F8E" w:rsidRPr="00445EAA">
              <w:rPr>
                <w:rFonts w:ascii="Open Sans" w:hAnsi="Open Sans" w:cs="Open Sans"/>
                <w:lang w:val="es-CR"/>
              </w:rPr>
              <w:t>Desechar el derrame según lo establecido por las autoridades locales.</w:t>
            </w:r>
          </w:p>
        </w:tc>
        <w:tc>
          <w:tcPr>
            <w:tcW w:w="5839" w:type="dxa"/>
            <w:gridSpan w:val="6"/>
            <w:shd w:val="clear" w:color="000000" w:fill="FFFFFF"/>
          </w:tcPr>
          <w:p w14:paraId="14DB1027" w14:textId="77777777" w:rsidR="006E2A73" w:rsidRPr="00445EAA" w:rsidRDefault="00327F8E">
            <w:pPr>
              <w:pStyle w:val="Ttulo1"/>
              <w:rPr>
                <w:rFonts w:ascii="Open Sans" w:hAnsi="Open Sans" w:cs="Open Sans"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u w:val="none"/>
                <w:lang w:val="es-CR"/>
              </w:rPr>
              <w:t>Restringir el acceso al área de forma apropiada hasta que las operaciones de limpieza se hayan completado</w:t>
            </w:r>
            <w:r w:rsidR="00853A56" w:rsidRPr="00445EAA">
              <w:rPr>
                <w:rFonts w:ascii="Open Sans" w:hAnsi="Open Sans" w:cs="Open Sans"/>
                <w:u w:val="none"/>
                <w:lang w:val="es-CR"/>
              </w:rPr>
              <w:t xml:space="preserve">.  Asegurarse que la limpieza sea llevada a cabo únicamente por personal entrenado.  </w:t>
            </w:r>
            <w:r w:rsidR="006E2A73" w:rsidRPr="00445EAA">
              <w:rPr>
                <w:rFonts w:ascii="Open Sans" w:hAnsi="Open Sans" w:cs="Open Sans"/>
                <w:u w:val="none"/>
                <w:lang w:val="es-CR"/>
              </w:rPr>
              <w:t xml:space="preserve">Contenga la fuga o derrame si esto no representa un riesgo y usando equipo de protección personal para evitar el contacto con el producto. </w:t>
            </w:r>
          </w:p>
        </w:tc>
      </w:tr>
      <w:tr w:rsidR="006E2A73" w:rsidRPr="00445EAA" w14:paraId="6DC3C0E3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3FF9D095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SECCIÓN VII</w:t>
            </w:r>
            <w:r w:rsidR="006A3EA3" w:rsidRPr="00445EAA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6E2A73" w:rsidRPr="00445EAA" w14:paraId="6886EE67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09CBBFBA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MANIPULACIÓN Y ALMACENAMIENTO</w:t>
            </w:r>
          </w:p>
        </w:tc>
      </w:tr>
      <w:tr w:rsidR="006E2A73" w:rsidRPr="00F3104A" w14:paraId="5C857527" w14:textId="77777777" w:rsidTr="00B977D1">
        <w:trPr>
          <w:cantSplit/>
          <w:trHeight w:val="300"/>
        </w:trPr>
        <w:tc>
          <w:tcPr>
            <w:tcW w:w="5100" w:type="dxa"/>
            <w:gridSpan w:val="6"/>
            <w:shd w:val="clear" w:color="000000" w:fill="FFFFFF"/>
          </w:tcPr>
          <w:p w14:paraId="1B74C93A" w14:textId="77777777" w:rsidR="006E2A73" w:rsidRPr="00445EAA" w:rsidRDefault="006E2A73">
            <w:pPr>
              <w:pStyle w:val="Ttulo2"/>
              <w:rPr>
                <w:rFonts w:ascii="Open Sans" w:hAnsi="Open Sans" w:cs="Open Sans"/>
                <w:color w:val="auto"/>
                <w:sz w:val="24"/>
              </w:rPr>
            </w:pPr>
            <w:r w:rsidRPr="00445EAA">
              <w:rPr>
                <w:rFonts w:ascii="Open Sans" w:hAnsi="Open Sans" w:cs="Open Sans"/>
                <w:color w:val="auto"/>
                <w:sz w:val="24"/>
              </w:rPr>
              <w:t>TEMPERATURA ALMACENAMIENTO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6A586772" w14:textId="77777777" w:rsidR="006E2A73" w:rsidRPr="00445EAA" w:rsidRDefault="006E2A73" w:rsidP="00F52F5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</w:t>
            </w:r>
            <w:r w:rsidR="00F52F5C" w:rsidRPr="00445EAA">
              <w:rPr>
                <w:rFonts w:ascii="Open Sans" w:hAnsi="Open Sans" w:cs="Open Sans"/>
                <w:lang w:val="es-CR"/>
              </w:rPr>
              <w:t>almacenar a temperaturas mayores a los 30 °C</w:t>
            </w:r>
            <w:r w:rsidRPr="00445EA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E2A73" w:rsidRPr="00445EAA" w14:paraId="1CB12A3C" w14:textId="77777777" w:rsidTr="00B977D1">
        <w:trPr>
          <w:cantSplit/>
          <w:trHeight w:val="711"/>
        </w:trPr>
        <w:tc>
          <w:tcPr>
            <w:tcW w:w="5100" w:type="dxa"/>
            <w:gridSpan w:val="6"/>
            <w:shd w:val="clear" w:color="000000" w:fill="FFFFFF"/>
          </w:tcPr>
          <w:p w14:paraId="06EC32DC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2E67E5A9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62E23FA9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Almacenar fuera del alcance de los niños. Lejos de alimentos o bebidas. En lugares frescos, secos y con suficiente ventila</w:t>
            </w:r>
            <w:r w:rsidR="00757EFA" w:rsidRPr="00445EAA">
              <w:rPr>
                <w:rFonts w:ascii="Open Sans" w:hAnsi="Open Sans" w:cs="Open Sans"/>
                <w:lang w:val="es-CR"/>
              </w:rPr>
              <w:t xml:space="preserve">ción. Lejos de fuentes de calor, </w:t>
            </w:r>
            <w:r w:rsidRPr="00445EAA">
              <w:rPr>
                <w:rFonts w:ascii="Open Sans" w:hAnsi="Open Sans" w:cs="Open Sans"/>
                <w:lang w:val="es-CR"/>
              </w:rPr>
              <w:t>altas temperaturas</w:t>
            </w:r>
            <w:r w:rsidR="00757EFA" w:rsidRPr="00445EAA">
              <w:rPr>
                <w:rFonts w:ascii="Open Sans" w:hAnsi="Open Sans" w:cs="Open Sans"/>
                <w:lang w:val="es-CR"/>
              </w:rPr>
              <w:t xml:space="preserve"> y fuentes de ignición.  No se debe almacenar cerca de ácidos.</w:t>
            </w:r>
          </w:p>
        </w:tc>
      </w:tr>
      <w:tr w:rsidR="006E2A73" w:rsidRPr="00F3104A" w14:paraId="64362321" w14:textId="77777777" w:rsidTr="00B977D1">
        <w:trPr>
          <w:cantSplit/>
          <w:trHeight w:val="552"/>
        </w:trPr>
        <w:tc>
          <w:tcPr>
            <w:tcW w:w="5100" w:type="dxa"/>
            <w:gridSpan w:val="6"/>
            <w:shd w:val="clear" w:color="000000" w:fill="FFFFFF"/>
          </w:tcPr>
          <w:p w14:paraId="53AE1297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580C200B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Cerrar los recipientes cuando no se esta manipulando. No dejar cerca de fuentes de calor.</w:t>
            </w:r>
          </w:p>
        </w:tc>
      </w:tr>
      <w:tr w:rsidR="006E2A73" w:rsidRPr="00F3104A" w14:paraId="6A9AD3B3" w14:textId="77777777" w:rsidTr="00B977D1">
        <w:trPr>
          <w:cantSplit/>
          <w:trHeight w:val="844"/>
        </w:trPr>
        <w:tc>
          <w:tcPr>
            <w:tcW w:w="5100" w:type="dxa"/>
            <w:gridSpan w:val="6"/>
            <w:shd w:val="clear" w:color="000000" w:fill="FFFFFF"/>
          </w:tcPr>
          <w:p w14:paraId="0BEEA0BA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6383" w:type="dxa"/>
            <w:gridSpan w:val="7"/>
            <w:shd w:val="clear" w:color="000000" w:fill="FFFFFF"/>
          </w:tcPr>
          <w:p w14:paraId="5C98BD16" w14:textId="77777777" w:rsidR="006E2A73" w:rsidRPr="00445EAA" w:rsidRDefault="006E2A73" w:rsidP="00757EF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Se recomienda no almacenar al sol, cerca de fuentes de calor </w:t>
            </w:r>
            <w:r w:rsidR="00757EFA" w:rsidRPr="00445EAA">
              <w:rPr>
                <w:rFonts w:ascii="Open Sans" w:hAnsi="Open Sans" w:cs="Open Sans"/>
                <w:lang w:val="es-CR"/>
              </w:rPr>
              <w:t>o fuentes de ignición.</w:t>
            </w:r>
          </w:p>
        </w:tc>
      </w:tr>
      <w:tr w:rsidR="006E2A73" w:rsidRPr="00445EAA" w14:paraId="4DE01601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50B86AA5" w14:textId="77777777" w:rsidR="006E2A73" w:rsidRPr="00445EAA" w:rsidRDefault="006E2A73" w:rsidP="006A3EA3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 xml:space="preserve">SECCIÓN </w:t>
            </w:r>
            <w:r w:rsidR="006A3EA3" w:rsidRPr="00445EAA">
              <w:rPr>
                <w:rFonts w:ascii="Open Sans" w:hAnsi="Open Sans" w:cs="Open Sans"/>
                <w:b/>
                <w:u w:val="none"/>
                <w:lang w:val="es-CR"/>
              </w:rPr>
              <w:t>IX</w:t>
            </w:r>
          </w:p>
        </w:tc>
      </w:tr>
      <w:tr w:rsidR="006E2A73" w:rsidRPr="00F3104A" w14:paraId="5DE58C93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28B90AF1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CONTROLES A LA EXPOSICIÓN Y EQUIPO DE PROTECCIÓN PERSONAL</w:t>
            </w:r>
          </w:p>
        </w:tc>
      </w:tr>
      <w:tr w:rsidR="006E2A73" w:rsidRPr="00F3104A" w14:paraId="7A8DE93D" w14:textId="77777777" w:rsidTr="00B977D1">
        <w:trPr>
          <w:cantSplit/>
        </w:trPr>
        <w:tc>
          <w:tcPr>
            <w:tcW w:w="4834" w:type="dxa"/>
            <w:gridSpan w:val="4"/>
            <w:shd w:val="clear" w:color="000000" w:fill="FFFFFF"/>
          </w:tcPr>
          <w:p w14:paraId="4A4ED91D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4DEC1516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649" w:type="dxa"/>
            <w:gridSpan w:val="9"/>
            <w:shd w:val="clear" w:color="000000" w:fill="FFFFFF"/>
          </w:tcPr>
          <w:p w14:paraId="74F1C7E1" w14:textId="77777777" w:rsidR="006E2A73" w:rsidRPr="00445EAA" w:rsidRDefault="006E2A73">
            <w:pPr>
              <w:pStyle w:val="Ttulo5"/>
              <w:rPr>
                <w:rFonts w:ascii="Open Sans" w:hAnsi="Open Sans" w:cs="Open Sans"/>
                <w:b w:val="0"/>
                <w:sz w:val="24"/>
              </w:rPr>
            </w:pPr>
            <w:r w:rsidRPr="00445EAA">
              <w:rPr>
                <w:rFonts w:ascii="Open Sans" w:hAnsi="Open Sans" w:cs="Open Sans"/>
                <w:b w:val="0"/>
                <w:sz w:val="24"/>
              </w:rPr>
              <w:t xml:space="preserve">Si se utiliza en lugares confinados ventilación mecánica es suficiente para eliminar el aire </w:t>
            </w:r>
            <w:proofErr w:type="gramStart"/>
            <w:r w:rsidRPr="00445EAA">
              <w:rPr>
                <w:rFonts w:ascii="Open Sans" w:hAnsi="Open Sans" w:cs="Open Sans"/>
                <w:b w:val="0"/>
                <w:sz w:val="24"/>
              </w:rPr>
              <w:t>contaminado  con</w:t>
            </w:r>
            <w:proofErr w:type="gramEnd"/>
            <w:r w:rsidRPr="00445EAA">
              <w:rPr>
                <w:rFonts w:ascii="Open Sans" w:hAnsi="Open Sans" w:cs="Open Sans"/>
                <w:b w:val="0"/>
                <w:sz w:val="24"/>
              </w:rPr>
              <w:t xml:space="preserve"> la sustancias del entorno de la persona que lo manipula.</w:t>
            </w:r>
          </w:p>
        </w:tc>
      </w:tr>
      <w:tr w:rsidR="006E2A73" w:rsidRPr="00F3104A" w14:paraId="7AA5FCA0" w14:textId="77777777" w:rsidTr="00B977D1">
        <w:trPr>
          <w:cantSplit/>
        </w:trPr>
        <w:tc>
          <w:tcPr>
            <w:tcW w:w="4834" w:type="dxa"/>
            <w:gridSpan w:val="4"/>
            <w:shd w:val="clear" w:color="000000" w:fill="FFFFFF"/>
          </w:tcPr>
          <w:p w14:paraId="3139B595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lastRenderedPageBreak/>
              <w:t>EQUIPO DE PROTECCIÓN RESPIRATORIA</w:t>
            </w:r>
          </w:p>
        </w:tc>
        <w:tc>
          <w:tcPr>
            <w:tcW w:w="6649" w:type="dxa"/>
            <w:gridSpan w:val="9"/>
            <w:shd w:val="clear" w:color="000000" w:fill="FFFFFF"/>
          </w:tcPr>
          <w:p w14:paraId="0DF7E8AD" w14:textId="77777777" w:rsidR="006E2A73" w:rsidRPr="00445EAA" w:rsidRDefault="00757EF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Se recomienda el uso de una máscara de filtro de media cara o un aparato respiratorio provisto de aire.</w:t>
            </w:r>
          </w:p>
        </w:tc>
      </w:tr>
      <w:tr w:rsidR="006E2A73" w:rsidRPr="00F3104A" w14:paraId="3720640B" w14:textId="77777777" w:rsidTr="00B977D1">
        <w:trPr>
          <w:cantSplit/>
        </w:trPr>
        <w:tc>
          <w:tcPr>
            <w:tcW w:w="4834" w:type="dxa"/>
            <w:gridSpan w:val="4"/>
            <w:shd w:val="clear" w:color="000000" w:fill="FFFFFF"/>
          </w:tcPr>
          <w:p w14:paraId="4CD986C7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649" w:type="dxa"/>
            <w:gridSpan w:val="9"/>
            <w:shd w:val="clear" w:color="000000" w:fill="FFFFFF"/>
          </w:tcPr>
          <w:p w14:paraId="5014557C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Anteojos de seguridad resistentes a productos químicos o careta facial.</w:t>
            </w:r>
          </w:p>
        </w:tc>
      </w:tr>
      <w:tr w:rsidR="006E2A73" w:rsidRPr="00F3104A" w14:paraId="4EC1EA06" w14:textId="77777777" w:rsidTr="00B977D1">
        <w:trPr>
          <w:cantSplit/>
        </w:trPr>
        <w:tc>
          <w:tcPr>
            <w:tcW w:w="4834" w:type="dxa"/>
            <w:gridSpan w:val="4"/>
            <w:shd w:val="clear" w:color="000000" w:fill="FFFFFF"/>
          </w:tcPr>
          <w:p w14:paraId="70AAC658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28821B1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649" w:type="dxa"/>
            <w:gridSpan w:val="9"/>
            <w:shd w:val="clear" w:color="000000" w:fill="FFFFFF"/>
          </w:tcPr>
          <w:p w14:paraId="1B8169BB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Guantes de hule o de material impermeable a la sustancia. En caso que las salpicaduras sean probables utilice delantal de hule y equipo de emergencias para el lavado de ojos y ducha.</w:t>
            </w:r>
          </w:p>
        </w:tc>
      </w:tr>
      <w:tr w:rsidR="006E2A73" w:rsidRPr="00F3104A" w14:paraId="11782B16" w14:textId="77777777" w:rsidTr="00B977D1">
        <w:trPr>
          <w:cantSplit/>
        </w:trPr>
        <w:tc>
          <w:tcPr>
            <w:tcW w:w="4834" w:type="dxa"/>
            <w:gridSpan w:val="4"/>
            <w:shd w:val="clear" w:color="000000" w:fill="FFFFFF"/>
          </w:tcPr>
          <w:p w14:paraId="003BBFC6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649" w:type="dxa"/>
            <w:gridSpan w:val="9"/>
            <w:shd w:val="clear" w:color="000000" w:fill="FFFFFF"/>
          </w:tcPr>
          <w:p w14:paraId="0F38CF5F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disponibles para </w:t>
            </w:r>
            <w:proofErr w:type="gramStart"/>
            <w:r w:rsidRPr="00445EAA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445EAA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6E2A73" w:rsidRPr="00445EAA" w14:paraId="529BA9E9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4A1995FB" w14:textId="77777777" w:rsidR="006E2A73" w:rsidRPr="00445EAA" w:rsidRDefault="006A3EA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 xml:space="preserve">SECCIÓN </w:t>
            </w:r>
            <w:r w:rsidR="006E2A73" w:rsidRPr="00445EAA">
              <w:rPr>
                <w:rFonts w:ascii="Open Sans" w:hAnsi="Open Sans" w:cs="Open Sans"/>
                <w:b/>
                <w:u w:val="none"/>
                <w:lang w:val="es-CR"/>
              </w:rPr>
              <w:t>X</w:t>
            </w:r>
          </w:p>
        </w:tc>
      </w:tr>
      <w:tr w:rsidR="006E2A73" w:rsidRPr="00445EAA" w14:paraId="73E150F2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38D238FF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PROPIEDADES FÍSICAS Y QUÍMICAS</w:t>
            </w:r>
          </w:p>
        </w:tc>
      </w:tr>
      <w:tr w:rsidR="006E2A73" w:rsidRPr="00F3104A" w14:paraId="7C273650" w14:textId="77777777" w:rsidTr="00B977D1">
        <w:trPr>
          <w:cantSplit/>
        </w:trPr>
        <w:tc>
          <w:tcPr>
            <w:tcW w:w="5014" w:type="dxa"/>
            <w:gridSpan w:val="5"/>
            <w:shd w:val="clear" w:color="000000" w:fill="FFFFFF"/>
          </w:tcPr>
          <w:p w14:paraId="25EB4A9A" w14:textId="77777777" w:rsidR="006E2A73" w:rsidRPr="00445EAA" w:rsidRDefault="00B977D1">
            <w:pPr>
              <w:pStyle w:val="Ttulo3"/>
              <w:rPr>
                <w:rFonts w:ascii="Open Sans" w:hAnsi="Open Sans" w:cs="Open Sans"/>
                <w:color w:val="auto"/>
                <w:sz w:val="24"/>
                <w:lang w:val="es-CR"/>
              </w:rPr>
            </w:pPr>
            <w:r w:rsidRPr="00445EAA">
              <w:rPr>
                <w:rFonts w:ascii="Open Sans" w:hAnsi="Open Sans" w:cs="Open Sans"/>
                <w:color w:val="auto"/>
                <w:sz w:val="24"/>
                <w:lang w:val="es-CR"/>
              </w:rPr>
              <w:t xml:space="preserve">COLOR, </w:t>
            </w:r>
            <w:r w:rsidR="006E2A73" w:rsidRPr="00445EAA">
              <w:rPr>
                <w:rFonts w:ascii="Open Sans" w:hAnsi="Open Sans" w:cs="Open Sans"/>
                <w:color w:val="auto"/>
                <w:sz w:val="24"/>
                <w:lang w:val="es-CR"/>
              </w:rPr>
              <w:t>OLOR Y APARIENCIA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4E99C4FE" w14:textId="77777777" w:rsidR="006E2A73" w:rsidRPr="00445EAA" w:rsidRDefault="006E2A73" w:rsidP="00757EFA">
            <w:pPr>
              <w:pStyle w:val="Ttulo6"/>
              <w:rPr>
                <w:rFonts w:ascii="Open Sans" w:hAnsi="Open Sans" w:cs="Open Sans"/>
                <w:b w:val="0"/>
                <w:bCs w:val="0"/>
              </w:rPr>
            </w:pPr>
            <w:r w:rsidRPr="00445EAA">
              <w:rPr>
                <w:rFonts w:ascii="Open Sans" w:hAnsi="Open Sans" w:cs="Open Sans"/>
                <w:b w:val="0"/>
                <w:bCs w:val="0"/>
              </w:rPr>
              <w:t xml:space="preserve">Líquido </w:t>
            </w:r>
            <w:r w:rsidR="00D77746" w:rsidRPr="00445EAA">
              <w:rPr>
                <w:rFonts w:ascii="Open Sans" w:hAnsi="Open Sans" w:cs="Open Sans"/>
                <w:b w:val="0"/>
                <w:bCs w:val="0"/>
              </w:rPr>
              <w:t xml:space="preserve">de amarillo a </w:t>
            </w:r>
            <w:r w:rsidR="00757EFA" w:rsidRPr="00445EAA">
              <w:rPr>
                <w:rFonts w:ascii="Open Sans" w:hAnsi="Open Sans" w:cs="Open Sans"/>
                <w:b w:val="0"/>
                <w:bCs w:val="0"/>
              </w:rPr>
              <w:t>café</w:t>
            </w:r>
          </w:p>
        </w:tc>
      </w:tr>
      <w:tr w:rsidR="006E2A73" w:rsidRPr="00445EAA" w14:paraId="29AA8B88" w14:textId="77777777" w:rsidTr="00B977D1">
        <w:trPr>
          <w:cantSplit/>
        </w:trPr>
        <w:tc>
          <w:tcPr>
            <w:tcW w:w="5014" w:type="dxa"/>
            <w:gridSpan w:val="5"/>
            <w:shd w:val="clear" w:color="000000" w:fill="FFFFFF"/>
          </w:tcPr>
          <w:p w14:paraId="075B8670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5D413567" w14:textId="77777777" w:rsidR="006E2A73" w:rsidRPr="00445EAA" w:rsidRDefault="00757EF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1.000 – 1.12</w:t>
            </w:r>
            <w:r w:rsidR="00092396" w:rsidRPr="00445EAA">
              <w:rPr>
                <w:rFonts w:ascii="Open Sans" w:hAnsi="Open Sans" w:cs="Open Sans"/>
                <w:lang w:val="es-CR"/>
              </w:rPr>
              <w:t>0</w:t>
            </w:r>
          </w:p>
        </w:tc>
      </w:tr>
      <w:tr w:rsidR="006E2A73" w:rsidRPr="00445EAA" w14:paraId="26FCD257" w14:textId="77777777" w:rsidTr="00B977D1">
        <w:trPr>
          <w:cantSplit/>
        </w:trPr>
        <w:tc>
          <w:tcPr>
            <w:tcW w:w="5014" w:type="dxa"/>
            <w:gridSpan w:val="5"/>
            <w:shd w:val="clear" w:color="000000" w:fill="FFFFFF"/>
          </w:tcPr>
          <w:p w14:paraId="0EB7B574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38B8DCD6" w14:textId="77777777" w:rsidR="006E2A73" w:rsidRPr="00445EAA" w:rsidRDefault="00757EF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Completamente soluble en agua.</w:t>
            </w:r>
          </w:p>
        </w:tc>
      </w:tr>
      <w:tr w:rsidR="006E2A73" w:rsidRPr="00445EAA" w14:paraId="667AEB51" w14:textId="77777777" w:rsidTr="00B977D1">
        <w:trPr>
          <w:cantSplit/>
        </w:trPr>
        <w:tc>
          <w:tcPr>
            <w:tcW w:w="5014" w:type="dxa"/>
            <w:gridSpan w:val="5"/>
            <w:shd w:val="clear" w:color="000000" w:fill="FFFFFF"/>
          </w:tcPr>
          <w:p w14:paraId="4C1E09DA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376CDD84" w14:textId="77777777" w:rsidR="006E2A73" w:rsidRPr="00445EAA" w:rsidRDefault="006E2A73" w:rsidP="00B977D1">
            <w:pPr>
              <w:jc w:val="both"/>
              <w:rPr>
                <w:rFonts w:ascii="Open Sans" w:hAnsi="Open Sans" w:cs="Open Sans"/>
                <w:b/>
                <w:bCs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</w:t>
            </w:r>
            <w:r w:rsidR="00B977D1" w:rsidRPr="00445EAA">
              <w:rPr>
                <w:rFonts w:ascii="Open Sans" w:hAnsi="Open Sans" w:cs="Open Sans"/>
                <w:lang w:val="es-CR"/>
              </w:rPr>
              <w:t>aplica</w:t>
            </w:r>
            <w:r w:rsidRPr="00445EA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E2A73" w:rsidRPr="00F3104A" w14:paraId="7E699AFB" w14:textId="77777777" w:rsidTr="00B977D1">
        <w:trPr>
          <w:cantSplit/>
        </w:trPr>
        <w:tc>
          <w:tcPr>
            <w:tcW w:w="5014" w:type="dxa"/>
            <w:gridSpan w:val="5"/>
            <w:shd w:val="clear" w:color="000000" w:fill="FFFFFF"/>
          </w:tcPr>
          <w:p w14:paraId="14A25E84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PUNTO DE EBULLICIÓN</w:t>
            </w:r>
            <w:r w:rsidR="00B977D1" w:rsidRPr="00445EAA">
              <w:rPr>
                <w:rFonts w:ascii="Open Sans" w:hAnsi="Open Sans" w:cs="Open Sans"/>
                <w:b/>
                <w:lang w:val="es-CR"/>
              </w:rPr>
              <w:t xml:space="preserve"> (Cuando aplique)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3410AA7F" w14:textId="77777777" w:rsidR="006E2A73" w:rsidRPr="00445EAA" w:rsidRDefault="006E2A73">
            <w:pPr>
              <w:jc w:val="both"/>
              <w:rPr>
                <w:rFonts w:ascii="Open Sans" w:hAnsi="Open Sans" w:cs="Open Sans"/>
                <w:b/>
                <w:bCs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445EAA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445EAA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B977D1" w:rsidRPr="00445EAA" w14:paraId="29A6E6E5" w14:textId="77777777" w:rsidTr="00B977D1">
        <w:trPr>
          <w:cantSplit/>
        </w:trPr>
        <w:tc>
          <w:tcPr>
            <w:tcW w:w="5014" w:type="dxa"/>
            <w:gridSpan w:val="5"/>
            <w:shd w:val="clear" w:color="000000" w:fill="FFFFFF"/>
          </w:tcPr>
          <w:p w14:paraId="346B8F03" w14:textId="77777777" w:rsidR="00B977D1" w:rsidRPr="00445EAA" w:rsidRDefault="00B977D1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1D5A3B70" w14:textId="77777777" w:rsidR="00B977D1" w:rsidRPr="00445EAA" w:rsidRDefault="00BE3E6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(1.000 – 1.12</w:t>
            </w:r>
            <w:r w:rsidR="00B977D1" w:rsidRPr="00445EAA">
              <w:rPr>
                <w:rFonts w:ascii="Open Sans" w:hAnsi="Open Sans" w:cs="Open Sans"/>
                <w:lang w:val="es-CR"/>
              </w:rPr>
              <w:t>0) g/ml a 25 °C</w:t>
            </w:r>
          </w:p>
        </w:tc>
      </w:tr>
      <w:tr w:rsidR="006E2A73" w:rsidRPr="00445EAA" w14:paraId="1DC8C7DE" w14:textId="77777777" w:rsidTr="00B977D1">
        <w:trPr>
          <w:cantSplit/>
        </w:trPr>
        <w:tc>
          <w:tcPr>
            <w:tcW w:w="5014" w:type="dxa"/>
            <w:gridSpan w:val="5"/>
            <w:shd w:val="clear" w:color="000000" w:fill="FFFFFF"/>
          </w:tcPr>
          <w:p w14:paraId="02F4A34E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7E299F14" w14:textId="77777777" w:rsidR="006E2A73" w:rsidRPr="00445EAA" w:rsidRDefault="006C50B1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5.50 – 6.5</w:t>
            </w:r>
            <w:r w:rsidR="00092396" w:rsidRPr="00445EAA">
              <w:rPr>
                <w:rFonts w:ascii="Open Sans" w:hAnsi="Open Sans" w:cs="Open Sans"/>
                <w:lang w:val="es-CR"/>
              </w:rPr>
              <w:t>0</w:t>
            </w:r>
          </w:p>
        </w:tc>
      </w:tr>
      <w:tr w:rsidR="006E2A73" w:rsidRPr="00445EAA" w14:paraId="57D652FA" w14:textId="77777777" w:rsidTr="00B977D1">
        <w:trPr>
          <w:cantSplit/>
        </w:trPr>
        <w:tc>
          <w:tcPr>
            <w:tcW w:w="5014" w:type="dxa"/>
            <w:gridSpan w:val="5"/>
            <w:shd w:val="clear" w:color="000000" w:fill="FFFFFF"/>
          </w:tcPr>
          <w:p w14:paraId="3AA854F5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469" w:type="dxa"/>
            <w:gridSpan w:val="8"/>
            <w:shd w:val="clear" w:color="000000" w:fill="FFFFFF"/>
          </w:tcPr>
          <w:p w14:paraId="66D01584" w14:textId="77777777" w:rsidR="006E2A73" w:rsidRPr="00445EAA" w:rsidRDefault="00250827">
            <w:pPr>
              <w:jc w:val="both"/>
              <w:rPr>
                <w:rFonts w:ascii="Open Sans" w:hAnsi="Open Sans" w:cs="Open Sans"/>
                <w:b/>
                <w:bCs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Líquido</w:t>
            </w:r>
            <w:r w:rsidR="006E2A73" w:rsidRPr="00445EA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B977D1" w:rsidRPr="00F3104A" w14:paraId="543D35A5" w14:textId="77777777" w:rsidTr="003B1D62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543A1B7C" w14:textId="77777777" w:rsidR="00B977D1" w:rsidRPr="00445EAA" w:rsidRDefault="00B977D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sz w:val="22"/>
                <w:szCs w:val="22"/>
                <w:lang w:val="es-CR"/>
              </w:rPr>
              <w:t>Debe indicarse la temperatura a que fue obtenido el parámetro</w:t>
            </w:r>
          </w:p>
        </w:tc>
      </w:tr>
      <w:tr w:rsidR="006E2A73" w:rsidRPr="00445EAA" w14:paraId="69B63B21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4B3FCD5D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SECCIÓN X</w:t>
            </w:r>
            <w:r w:rsidR="006A3EA3" w:rsidRPr="00445EAA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6E2A73" w:rsidRPr="00445EAA" w14:paraId="26FD9F6F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0F0752BC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ESTABILIDAD Y REACTIVIDAD</w:t>
            </w:r>
          </w:p>
        </w:tc>
      </w:tr>
      <w:tr w:rsidR="006E2A73" w:rsidRPr="00F3104A" w14:paraId="34D30090" w14:textId="77777777" w:rsidTr="00B977D1">
        <w:trPr>
          <w:cantSplit/>
          <w:trHeight w:val="65"/>
        </w:trPr>
        <w:tc>
          <w:tcPr>
            <w:tcW w:w="4675" w:type="dxa"/>
            <w:gridSpan w:val="3"/>
            <w:shd w:val="clear" w:color="000000" w:fill="FFFFFF"/>
          </w:tcPr>
          <w:p w14:paraId="6ADA3472" w14:textId="77777777" w:rsidR="006E2A73" w:rsidRPr="00445EAA" w:rsidRDefault="006E2A73">
            <w:pPr>
              <w:pStyle w:val="Ttulo3"/>
              <w:rPr>
                <w:rFonts w:ascii="Open Sans" w:hAnsi="Open Sans" w:cs="Open Sans"/>
                <w:color w:val="auto"/>
                <w:sz w:val="24"/>
                <w:lang w:val="es-CR"/>
              </w:rPr>
            </w:pPr>
            <w:r w:rsidRPr="00445EAA">
              <w:rPr>
                <w:rFonts w:ascii="Open Sans" w:hAnsi="Open Sans" w:cs="Open Sans"/>
                <w:color w:val="auto"/>
                <w:sz w:val="24"/>
                <w:lang w:val="es-CR"/>
              </w:rPr>
              <w:t>ESTABILIDAD</w:t>
            </w:r>
          </w:p>
        </w:tc>
        <w:tc>
          <w:tcPr>
            <w:tcW w:w="6808" w:type="dxa"/>
            <w:gridSpan w:val="10"/>
            <w:shd w:val="clear" w:color="000000" w:fill="FFFFFF"/>
          </w:tcPr>
          <w:p w14:paraId="501AF26C" w14:textId="77777777" w:rsidR="006E2A73" w:rsidRPr="00445EAA" w:rsidRDefault="00757EF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Estable bajo condiciones normales de uso y almacenamiento.</w:t>
            </w:r>
          </w:p>
        </w:tc>
      </w:tr>
      <w:tr w:rsidR="006E2A73" w:rsidRPr="00445EAA" w14:paraId="3A843778" w14:textId="77777777" w:rsidTr="00B977D1">
        <w:trPr>
          <w:cantSplit/>
          <w:trHeight w:val="65"/>
        </w:trPr>
        <w:tc>
          <w:tcPr>
            <w:tcW w:w="4675" w:type="dxa"/>
            <w:gridSpan w:val="3"/>
            <w:shd w:val="clear" w:color="000000" w:fill="FFFFFF"/>
          </w:tcPr>
          <w:p w14:paraId="1DC95A4C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08" w:type="dxa"/>
            <w:gridSpan w:val="10"/>
            <w:shd w:val="clear" w:color="000000" w:fill="FFFFFF"/>
          </w:tcPr>
          <w:p w14:paraId="5099E21C" w14:textId="77777777" w:rsidR="006E2A73" w:rsidRPr="00445EAA" w:rsidRDefault="00AE683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Á</w:t>
            </w:r>
            <w:r w:rsidR="006E2A73" w:rsidRPr="00445EAA">
              <w:rPr>
                <w:rFonts w:ascii="Open Sans" w:hAnsi="Open Sans" w:cs="Open Sans"/>
                <w:lang w:val="es-CR"/>
              </w:rPr>
              <w:t>cidos fuertes.</w:t>
            </w:r>
          </w:p>
        </w:tc>
      </w:tr>
      <w:tr w:rsidR="006E2A73" w:rsidRPr="00F3104A" w14:paraId="3162510E" w14:textId="77777777" w:rsidTr="00B977D1">
        <w:trPr>
          <w:cantSplit/>
          <w:trHeight w:val="102"/>
        </w:trPr>
        <w:tc>
          <w:tcPr>
            <w:tcW w:w="4675" w:type="dxa"/>
            <w:gridSpan w:val="3"/>
            <w:shd w:val="clear" w:color="000000" w:fill="FFFFFF"/>
          </w:tcPr>
          <w:p w14:paraId="7D50D4A0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808" w:type="dxa"/>
            <w:gridSpan w:val="10"/>
            <w:shd w:val="clear" w:color="000000" w:fill="FFFFFF"/>
          </w:tcPr>
          <w:p w14:paraId="20F9FCC2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No produce problemas por polimerización.</w:t>
            </w:r>
          </w:p>
        </w:tc>
      </w:tr>
      <w:tr w:rsidR="006E2A73" w:rsidRPr="00F3104A" w14:paraId="71A7B2EE" w14:textId="77777777" w:rsidTr="00B977D1">
        <w:trPr>
          <w:cantSplit/>
          <w:trHeight w:val="569"/>
        </w:trPr>
        <w:tc>
          <w:tcPr>
            <w:tcW w:w="4675" w:type="dxa"/>
            <w:gridSpan w:val="3"/>
            <w:shd w:val="clear" w:color="000000" w:fill="FFFFFF"/>
          </w:tcPr>
          <w:p w14:paraId="23CC50DE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08" w:type="dxa"/>
            <w:gridSpan w:val="10"/>
            <w:shd w:val="clear" w:color="000000" w:fill="FFFFFF"/>
          </w:tcPr>
          <w:p w14:paraId="704712C3" w14:textId="77777777" w:rsidR="006E2A73" w:rsidRPr="00445EAA" w:rsidRDefault="00AE683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Óxidos de carbono, óxidos de nitrógeno.</w:t>
            </w:r>
          </w:p>
        </w:tc>
      </w:tr>
      <w:tr w:rsidR="006E2A73" w:rsidRPr="00445EAA" w14:paraId="0C9DE119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49884A79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SECCIÓN XI</w:t>
            </w:r>
            <w:r w:rsidR="006A3EA3" w:rsidRPr="00445EAA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6E2A73" w:rsidRPr="00445EAA" w14:paraId="35D5813C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1FD12718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INFORMACIÓN SOBRE TOXICOLOGÍA</w:t>
            </w:r>
          </w:p>
        </w:tc>
      </w:tr>
      <w:tr w:rsidR="006E2A73" w:rsidRPr="00F3104A" w14:paraId="789F9ABF" w14:textId="77777777" w:rsidTr="00B977D1">
        <w:trPr>
          <w:cantSplit/>
        </w:trPr>
        <w:tc>
          <w:tcPr>
            <w:tcW w:w="6274" w:type="dxa"/>
            <w:gridSpan w:val="9"/>
            <w:shd w:val="clear" w:color="000000" w:fill="FFFFFF"/>
          </w:tcPr>
          <w:p w14:paraId="5ACBB981" w14:textId="77777777" w:rsidR="006E2A73" w:rsidRPr="00445EAA" w:rsidRDefault="006E2A73" w:rsidP="007C02F4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445EA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45EA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09" w:type="dxa"/>
            <w:gridSpan w:val="4"/>
            <w:shd w:val="clear" w:color="000000" w:fill="FFFFFF"/>
          </w:tcPr>
          <w:p w14:paraId="54987A7B" w14:textId="77777777" w:rsidR="006E2A73" w:rsidRPr="00445EAA" w:rsidRDefault="00146162" w:rsidP="00146162">
            <w:pPr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Dosis aproximada DL</w:t>
            </w:r>
            <w:r w:rsidRPr="00445EA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45EAA">
              <w:rPr>
                <w:rFonts w:ascii="Open Sans" w:hAnsi="Open Sans" w:cs="Open Sans"/>
                <w:lang w:val="es-CR"/>
              </w:rPr>
              <w:t xml:space="preserve"> = 70 mg/kg.</w:t>
            </w:r>
          </w:p>
        </w:tc>
      </w:tr>
      <w:tr w:rsidR="007C02F4" w:rsidRPr="00F3104A" w14:paraId="105DC0B3" w14:textId="77777777" w:rsidTr="00B977D1">
        <w:trPr>
          <w:cantSplit/>
        </w:trPr>
        <w:tc>
          <w:tcPr>
            <w:tcW w:w="6274" w:type="dxa"/>
            <w:gridSpan w:val="9"/>
            <w:shd w:val="clear" w:color="000000" w:fill="FFFFFF"/>
          </w:tcPr>
          <w:p w14:paraId="1E0077F7" w14:textId="77777777" w:rsidR="007C02F4" w:rsidRPr="00445EAA" w:rsidRDefault="007C02F4" w:rsidP="007C02F4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lastRenderedPageBreak/>
              <w:t>DOSIS LETAL MEDIA DÉRMICA (DL</w:t>
            </w:r>
            <w:r w:rsidRPr="00445EA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45EA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09" w:type="dxa"/>
            <w:gridSpan w:val="4"/>
            <w:shd w:val="clear" w:color="000000" w:fill="FFFFFF"/>
          </w:tcPr>
          <w:p w14:paraId="13070BD6" w14:textId="77777777" w:rsidR="007C02F4" w:rsidRPr="00445EAA" w:rsidRDefault="00C55D6E">
            <w:pPr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No es determinado para este producto.</w:t>
            </w:r>
          </w:p>
        </w:tc>
      </w:tr>
      <w:tr w:rsidR="006E2A73" w:rsidRPr="00F3104A" w14:paraId="28731751" w14:textId="77777777" w:rsidTr="00B977D1">
        <w:trPr>
          <w:cantSplit/>
        </w:trPr>
        <w:tc>
          <w:tcPr>
            <w:tcW w:w="6274" w:type="dxa"/>
            <w:gridSpan w:val="9"/>
            <w:shd w:val="clear" w:color="000000" w:fill="FFFFFF"/>
          </w:tcPr>
          <w:p w14:paraId="77B65017" w14:textId="77777777" w:rsidR="006E2A73" w:rsidRPr="00445EAA" w:rsidRDefault="006E2A73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445EA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45EA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209" w:type="dxa"/>
            <w:gridSpan w:val="4"/>
            <w:shd w:val="clear" w:color="000000" w:fill="FFFFFF"/>
          </w:tcPr>
          <w:p w14:paraId="282B83FC" w14:textId="77777777" w:rsidR="006E2A73" w:rsidRPr="00445EAA" w:rsidRDefault="006E2A73">
            <w:pPr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445EAA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445EAA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6E2A73" w:rsidRPr="00445EAA" w14:paraId="081A4808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62523DD0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SECCIÓN XII</w:t>
            </w:r>
            <w:r w:rsidR="006A3EA3" w:rsidRPr="00445EAA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6E2A73" w:rsidRPr="00F3104A" w14:paraId="7A8F7D59" w14:textId="77777777" w:rsidTr="00372EB4">
        <w:trPr>
          <w:cantSplit/>
          <w:trHeight w:val="272"/>
        </w:trPr>
        <w:tc>
          <w:tcPr>
            <w:tcW w:w="11483" w:type="dxa"/>
            <w:gridSpan w:val="13"/>
            <w:shd w:val="clear" w:color="000000" w:fill="FFFFFF"/>
          </w:tcPr>
          <w:p w14:paraId="734A0ADC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INFORMACIÓN DE LOS EFECTOS SOBRE LA ECOLOGÍA</w:t>
            </w:r>
          </w:p>
        </w:tc>
      </w:tr>
      <w:tr w:rsidR="006E2A73" w:rsidRPr="00F3104A" w14:paraId="49A239EE" w14:textId="77777777" w:rsidTr="00372EB4">
        <w:trPr>
          <w:cantSplit/>
          <w:trHeight w:val="560"/>
        </w:trPr>
        <w:tc>
          <w:tcPr>
            <w:tcW w:w="11483" w:type="dxa"/>
            <w:gridSpan w:val="13"/>
            <w:shd w:val="clear" w:color="000000" w:fill="FFFFFF"/>
          </w:tcPr>
          <w:p w14:paraId="6DC8C108" w14:textId="77777777" w:rsidR="006E2A73" w:rsidRPr="00445EAA" w:rsidRDefault="006E2A73" w:rsidP="00AE683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No se cuenta con estudios de los efectos sobre la ecología. Todo producto químico debe manipularse de forma que no se dañe el medio ambiente. </w:t>
            </w:r>
          </w:p>
        </w:tc>
      </w:tr>
      <w:tr w:rsidR="006E2A73" w:rsidRPr="00445EAA" w14:paraId="4AE68F18" w14:textId="77777777" w:rsidTr="003B1D62">
        <w:trPr>
          <w:cantSplit/>
          <w:trHeight w:val="65"/>
        </w:trPr>
        <w:tc>
          <w:tcPr>
            <w:tcW w:w="11483" w:type="dxa"/>
            <w:gridSpan w:val="13"/>
            <w:shd w:val="clear" w:color="auto" w:fill="BFBFBF"/>
          </w:tcPr>
          <w:p w14:paraId="6F953A32" w14:textId="77777777" w:rsidR="006E2A73" w:rsidRPr="00445EAA" w:rsidRDefault="006E2A73" w:rsidP="006A3EA3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 xml:space="preserve">SECCIÓN </w:t>
            </w:r>
            <w:r w:rsidR="006A3EA3" w:rsidRPr="00445EAA">
              <w:rPr>
                <w:rFonts w:ascii="Open Sans" w:hAnsi="Open Sans" w:cs="Open Sans"/>
                <w:b/>
                <w:u w:val="none"/>
                <w:lang w:val="es-CR"/>
              </w:rPr>
              <w:t>XIV</w:t>
            </w:r>
          </w:p>
        </w:tc>
      </w:tr>
      <w:tr w:rsidR="006E2A73" w:rsidRPr="00F3104A" w14:paraId="16EC0448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0A0C5A2C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CONSIDERACIONES SOBRE LA DISPOSICIÓN FINAL DEL PRODUCTO</w:t>
            </w:r>
          </w:p>
        </w:tc>
      </w:tr>
      <w:tr w:rsidR="006E2A73" w:rsidRPr="00F3104A" w14:paraId="432FE15B" w14:textId="77777777" w:rsidTr="00372EB4">
        <w:trPr>
          <w:cantSplit/>
          <w:trHeight w:val="699"/>
        </w:trPr>
        <w:tc>
          <w:tcPr>
            <w:tcW w:w="11483" w:type="dxa"/>
            <w:gridSpan w:val="13"/>
            <w:shd w:val="clear" w:color="000000" w:fill="FFFFFF"/>
          </w:tcPr>
          <w:p w14:paraId="776CFDC4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Se recomienda seguir las regulaciones gubernamentales de cada país para el tratamiento de desechos de productos químicos. </w:t>
            </w:r>
          </w:p>
          <w:p w14:paraId="2B505093" w14:textId="77777777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6E2A73" w:rsidRPr="00445EAA" w14:paraId="5C860BBB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1EE5449D" w14:textId="17E26214" w:rsidR="006E2A73" w:rsidRPr="00445EAA" w:rsidRDefault="006E2A73" w:rsidP="007C02F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SECCIÓN XV</w:t>
            </w:r>
          </w:p>
        </w:tc>
      </w:tr>
      <w:tr w:rsidR="006E2A73" w:rsidRPr="00445EAA" w14:paraId="5E15DA16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1D7CF6D4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INFORMACIÓN SOBRE EL TRANSPORTE</w:t>
            </w:r>
          </w:p>
        </w:tc>
      </w:tr>
      <w:tr w:rsidR="006E2A73" w:rsidRPr="00F3104A" w14:paraId="7F8AD68D" w14:textId="77777777" w:rsidTr="00372EB4">
        <w:trPr>
          <w:cantSplit/>
          <w:trHeight w:val="567"/>
        </w:trPr>
        <w:tc>
          <w:tcPr>
            <w:tcW w:w="11483" w:type="dxa"/>
            <w:gridSpan w:val="13"/>
            <w:shd w:val="clear" w:color="000000" w:fill="FFFFFF"/>
          </w:tcPr>
          <w:p w14:paraId="075C6B3E" w14:textId="3EBA6868" w:rsidR="006E2A73" w:rsidRPr="00445EAA" w:rsidRDefault="006E2A73" w:rsidP="00AE6839">
            <w:pPr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 xml:space="preserve">Tratar como producto </w:t>
            </w:r>
            <w:r w:rsidR="00AE6839" w:rsidRPr="00445EAA">
              <w:rPr>
                <w:rFonts w:ascii="Open Sans" w:hAnsi="Open Sans" w:cs="Open Sans"/>
                <w:lang w:val="es-CR"/>
              </w:rPr>
              <w:t>corrosivo</w:t>
            </w:r>
            <w:r w:rsidRPr="00445EAA">
              <w:rPr>
                <w:rFonts w:ascii="Open Sans" w:hAnsi="Open Sans" w:cs="Open Sans"/>
                <w:lang w:val="es-CR"/>
              </w:rPr>
              <w:t xml:space="preserve"> de acuerdo con las regulaciones existentes en cada país para este tipo de productos. </w:t>
            </w:r>
          </w:p>
        </w:tc>
      </w:tr>
      <w:tr w:rsidR="006E2A73" w:rsidRPr="00445EAA" w14:paraId="565D7F47" w14:textId="77777777" w:rsidTr="003B1D62">
        <w:trPr>
          <w:cantSplit/>
        </w:trPr>
        <w:tc>
          <w:tcPr>
            <w:tcW w:w="11483" w:type="dxa"/>
            <w:gridSpan w:val="13"/>
            <w:shd w:val="clear" w:color="auto" w:fill="BFBFBF"/>
          </w:tcPr>
          <w:p w14:paraId="0C55E5CC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SECCIÓN XV</w:t>
            </w:r>
            <w:r w:rsidR="007C02F4" w:rsidRPr="00445EAA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6E2A73" w:rsidRPr="00445EAA" w14:paraId="059561F8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5BE89B29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INFORMACIÓN REGULATORIA</w:t>
            </w:r>
          </w:p>
        </w:tc>
      </w:tr>
      <w:tr w:rsidR="006E2A73" w:rsidRPr="00F3104A" w14:paraId="6BFA0FF6" w14:textId="77777777" w:rsidTr="00372EB4">
        <w:trPr>
          <w:cantSplit/>
          <w:trHeight w:val="138"/>
        </w:trPr>
        <w:tc>
          <w:tcPr>
            <w:tcW w:w="11483" w:type="dxa"/>
            <w:gridSpan w:val="13"/>
            <w:shd w:val="clear" w:color="000000" w:fill="FFFFFF"/>
          </w:tcPr>
          <w:p w14:paraId="4EDC140D" w14:textId="3AC12B03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Contar con las disposiciones legales existentes en cada país donde se comercialice.</w:t>
            </w:r>
          </w:p>
        </w:tc>
      </w:tr>
      <w:tr w:rsidR="006E2A73" w:rsidRPr="00445EAA" w14:paraId="74A28EF5" w14:textId="77777777" w:rsidTr="003B1D62">
        <w:trPr>
          <w:cantSplit/>
          <w:trHeight w:val="240"/>
        </w:trPr>
        <w:tc>
          <w:tcPr>
            <w:tcW w:w="11483" w:type="dxa"/>
            <w:gridSpan w:val="13"/>
            <w:shd w:val="clear" w:color="auto" w:fill="BFBFBF"/>
          </w:tcPr>
          <w:p w14:paraId="73433704" w14:textId="77777777" w:rsidR="006E2A73" w:rsidRPr="00445EAA" w:rsidRDefault="006E2A73" w:rsidP="000A4C24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445EAA">
              <w:rPr>
                <w:rFonts w:ascii="Open Sans" w:hAnsi="Open Sans" w:cs="Open Sans"/>
                <w:b/>
                <w:u w:val="none"/>
                <w:lang w:val="es-CR"/>
              </w:rPr>
              <w:t>SECCIÓN XVI</w:t>
            </w:r>
            <w:r w:rsidR="007C02F4" w:rsidRPr="00445EAA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6E2A73" w:rsidRPr="00445EAA" w14:paraId="65AEBD09" w14:textId="77777777" w:rsidTr="00372EB4">
        <w:trPr>
          <w:cantSplit/>
        </w:trPr>
        <w:tc>
          <w:tcPr>
            <w:tcW w:w="11483" w:type="dxa"/>
            <w:gridSpan w:val="13"/>
            <w:shd w:val="clear" w:color="000000" w:fill="FFFFFF"/>
          </w:tcPr>
          <w:p w14:paraId="1B534C9C" w14:textId="77777777" w:rsidR="006E2A73" w:rsidRPr="00445EAA" w:rsidRDefault="006E2A73" w:rsidP="000A4C2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45EAA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6E2A73" w:rsidRPr="00445EAA" w14:paraId="65B20DE7" w14:textId="77777777" w:rsidTr="00372EB4">
        <w:trPr>
          <w:cantSplit/>
          <w:trHeight w:val="602"/>
        </w:trPr>
        <w:tc>
          <w:tcPr>
            <w:tcW w:w="11483" w:type="dxa"/>
            <w:gridSpan w:val="13"/>
            <w:shd w:val="clear" w:color="000000" w:fill="FFFFFF"/>
          </w:tcPr>
          <w:p w14:paraId="7B96DD3B" w14:textId="34E09A12" w:rsidR="006E2A73" w:rsidRPr="00445EAA" w:rsidRDefault="006E2A7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45EAA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7ACC3F4A" w14:textId="5ECDD33C" w:rsidR="006E2A73" w:rsidRPr="00445EAA" w:rsidRDefault="006E2A73">
      <w:pPr>
        <w:rPr>
          <w:rFonts w:ascii="Open Sans" w:hAnsi="Open Sans" w:cs="Open Sans"/>
          <w:b/>
          <w:lang w:val="es-CR"/>
        </w:rPr>
      </w:pPr>
    </w:p>
    <w:p w14:paraId="08A4FB10" w14:textId="50183642" w:rsidR="006E2A73" w:rsidRPr="00445EAA" w:rsidRDefault="006E2A73">
      <w:pPr>
        <w:rPr>
          <w:rFonts w:ascii="Open Sans" w:hAnsi="Open Sans" w:cs="Open Sans"/>
          <w:lang w:val="es-CR"/>
        </w:rPr>
      </w:pPr>
    </w:p>
    <w:p w14:paraId="3C404DFC" w14:textId="4CEA06FB" w:rsidR="006E2A73" w:rsidRPr="00445EAA" w:rsidRDefault="006E2A73">
      <w:pPr>
        <w:rPr>
          <w:rFonts w:ascii="Open Sans" w:hAnsi="Open Sans" w:cs="Open Sans"/>
          <w:lang w:val="es-CR"/>
        </w:rPr>
      </w:pPr>
    </w:p>
    <w:p w14:paraId="09FC86BB" w14:textId="4BE65718" w:rsidR="006E2A73" w:rsidRPr="00445EAA" w:rsidRDefault="00FA7CD2">
      <w:pPr>
        <w:rPr>
          <w:rFonts w:ascii="Open Sans" w:hAnsi="Open Sans" w:cs="Open Sans"/>
          <w:lang w:val="es-CR"/>
        </w:rPr>
      </w:pPr>
      <w:r w:rsidRPr="00445EAA">
        <w:rPr>
          <w:rFonts w:ascii="Open Sans" w:hAnsi="Open Sans" w:cs="Open Sans"/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C960AB" wp14:editId="1B9A9B4D">
                <wp:simplePos x="0" y="0"/>
                <wp:positionH relativeFrom="column">
                  <wp:posOffset>2161540</wp:posOffset>
                </wp:positionH>
                <wp:positionV relativeFrom="paragraph">
                  <wp:posOffset>293370</wp:posOffset>
                </wp:positionV>
                <wp:extent cx="1257300" cy="1257300"/>
                <wp:effectExtent l="133350" t="133350" r="38100" b="133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836" y="2476"/>
                          <a:chExt cx="2607" cy="2607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12E67" w14:textId="77777777" w:rsidR="00AE6839" w:rsidRPr="00C00DB1" w:rsidRDefault="009756B8" w:rsidP="00AE6839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  <w:lang w:val="es-CR"/>
                                </w:rPr>
                                <w:t>1</w:t>
                              </w:r>
                            </w:p>
                            <w:p w14:paraId="601E0FE4" w14:textId="77777777" w:rsidR="00AE6839" w:rsidRDefault="00AE6839" w:rsidP="00AE6839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6654B" w14:textId="77777777" w:rsidR="00AE6839" w:rsidRPr="00C00DB1" w:rsidRDefault="00AE6839" w:rsidP="00AE6839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C00DB1">
                                <w:rPr>
                                  <w:sz w:val="30"/>
                                  <w:szCs w:val="30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C55B4" w14:textId="77777777" w:rsidR="00AE6839" w:rsidRPr="00C00DB1" w:rsidRDefault="008538E9" w:rsidP="00AE6839">
                              <w:pPr>
                                <w:jc w:val="center"/>
                                <w:rPr>
                                  <w:color w:val="FFFFFF"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sz w:val="30"/>
                                  <w:szCs w:val="30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B3AA1" w14:textId="77777777" w:rsidR="009756B8" w:rsidRDefault="009756B8" w:rsidP="00AE6839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CR"/>
                                </w:rPr>
                              </w:pPr>
                            </w:p>
                            <w:p w14:paraId="206504D6" w14:textId="77777777" w:rsidR="00AE6839" w:rsidRPr="00AE6839" w:rsidRDefault="00AE6839" w:rsidP="00AE6839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CR"/>
                                </w:rPr>
                              </w:pPr>
                              <w:r w:rsidRPr="00AE6839">
                                <w:rPr>
                                  <w:sz w:val="18"/>
                                  <w:szCs w:val="18"/>
                                  <w:lang w:val="es-CR"/>
                                </w:rPr>
                                <w:t>CORR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960AB" id="Group 12" o:spid="_x0000_s1026" style="position:absolute;margin-left:170.2pt;margin-top:23.1pt;width:99pt;height:99pt;z-index:251658240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">
                <v:rect id="Rectangle 14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" fillcolor="red">
                  <v:textbox>
                    <w:txbxContent>
                      <w:p w14:paraId="7AC12E67" w14:textId="77777777" w:rsidR="00AE6839" w:rsidRPr="00C00DB1" w:rsidRDefault="009756B8" w:rsidP="00AE6839">
                        <w:pPr>
                          <w:jc w:val="center"/>
                          <w:rPr>
                            <w:sz w:val="30"/>
                            <w:szCs w:val="30"/>
                            <w:lang w:val="es-CR"/>
                          </w:rPr>
                        </w:pPr>
                        <w:r>
                          <w:rPr>
                            <w:sz w:val="30"/>
                            <w:szCs w:val="30"/>
                            <w:lang w:val="es-CR"/>
                          </w:rPr>
                          <w:t>1</w:t>
                        </w:r>
                      </w:p>
                      <w:p w14:paraId="601E0FE4" w14:textId="77777777" w:rsidR="00AE6839" w:rsidRDefault="00AE6839" w:rsidP="00AE6839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15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3XrwgAAANsAAAAPAAAAZHJzL2Rvd25yZXYueG1sRE9Na8JA&#10;EL0L/odlhN50UxG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Cc/3XrwgAAANsAAAAPAAAA&#10;AAAAAAAAAAAAAAcCAABkcnMvZG93bnJldi54bWxQSwUGAAAAAAMAAwC3AAAA9gIAAAAA&#10;" fillcolor="yellow">
                  <v:textbox>
                    <w:txbxContent>
                      <w:p w14:paraId="5026654B" w14:textId="77777777" w:rsidR="00AE6839" w:rsidRPr="00C00DB1" w:rsidRDefault="00AE6839" w:rsidP="00AE6839">
                        <w:pPr>
                          <w:jc w:val="center"/>
                          <w:rPr>
                            <w:sz w:val="30"/>
                            <w:szCs w:val="30"/>
                            <w:lang w:val="es-CR"/>
                          </w:rPr>
                        </w:pPr>
                        <w:r w:rsidRPr="00C00DB1">
                          <w:rPr>
                            <w:sz w:val="30"/>
                            <w:szCs w:val="30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" fillcolor="blue">
                  <v:textbox>
                    <w:txbxContent>
                      <w:p w14:paraId="268C55B4" w14:textId="77777777" w:rsidR="00AE6839" w:rsidRPr="00C00DB1" w:rsidRDefault="008538E9" w:rsidP="00AE6839">
                        <w:pPr>
                          <w:jc w:val="center"/>
                          <w:rPr>
                            <w:color w:val="FFFFFF"/>
                            <w:sz w:val="30"/>
                            <w:szCs w:val="30"/>
                            <w:lang w:val="es-CR"/>
                          </w:rPr>
                        </w:pPr>
                        <w:r>
                          <w:rPr>
                            <w:color w:val="FFFFFF"/>
                            <w:sz w:val="30"/>
                            <w:szCs w:val="30"/>
                            <w:lang w:val="es-CR"/>
                          </w:rPr>
                          <w:t>3</w:t>
                        </w:r>
                      </w:p>
                    </w:txbxContent>
                  </v:textbox>
                </v:rect>
                <v:rect id="Rectangle 17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">
                  <v:textbox>
                    <w:txbxContent>
                      <w:p w14:paraId="27DB3AA1" w14:textId="77777777" w:rsidR="009756B8" w:rsidRDefault="009756B8" w:rsidP="00AE6839">
                        <w:pPr>
                          <w:jc w:val="center"/>
                          <w:rPr>
                            <w:sz w:val="18"/>
                            <w:szCs w:val="18"/>
                            <w:lang w:val="es-CR"/>
                          </w:rPr>
                        </w:pPr>
                      </w:p>
                      <w:p w14:paraId="206504D6" w14:textId="77777777" w:rsidR="00AE6839" w:rsidRPr="00AE6839" w:rsidRDefault="00AE6839" w:rsidP="00AE6839">
                        <w:pPr>
                          <w:jc w:val="center"/>
                          <w:rPr>
                            <w:sz w:val="18"/>
                            <w:szCs w:val="18"/>
                            <w:lang w:val="es-CR"/>
                          </w:rPr>
                        </w:pPr>
                        <w:r w:rsidRPr="00AE6839">
                          <w:rPr>
                            <w:sz w:val="18"/>
                            <w:szCs w:val="18"/>
                            <w:lang w:val="es-CR"/>
                          </w:rPr>
                          <w:t>CORR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E2A73" w:rsidRPr="00445EAA" w:rsidSect="009339EA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284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0EA0B" w14:textId="77777777" w:rsidR="009339EA" w:rsidRDefault="009339EA">
      <w:r>
        <w:separator/>
      </w:r>
    </w:p>
  </w:endnote>
  <w:endnote w:type="continuationSeparator" w:id="0">
    <w:p w14:paraId="36F785D3" w14:textId="77777777" w:rsidR="009339EA" w:rsidRDefault="009339EA">
      <w:r>
        <w:continuationSeparator/>
      </w:r>
    </w:p>
  </w:endnote>
  <w:endnote w:type="continuationNotice" w:id="1">
    <w:p w14:paraId="316F5D2D" w14:textId="77777777" w:rsidR="009339EA" w:rsidRDefault="00933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9C9C" w14:textId="77777777" w:rsidR="00451065" w:rsidRDefault="0045106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9AD906" w14:textId="77777777" w:rsidR="00451065" w:rsidRDefault="0045106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CCC69" w14:textId="77777777" w:rsidR="00451065" w:rsidRDefault="00451065" w:rsidP="00C30822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4C9AAFBC" w14:textId="77777777" w:rsidR="00451065" w:rsidRDefault="00451065" w:rsidP="00C30822">
    <w:pPr>
      <w:pStyle w:val="Encabezado"/>
      <w:jc w:val="center"/>
      <w:rPr>
        <w:rFonts w:ascii="Tahoma" w:hAnsi="Tahoma"/>
        <w:b/>
        <w:sz w:val="16"/>
        <w:szCs w:val="16"/>
      </w:rPr>
    </w:pPr>
  </w:p>
  <w:p w14:paraId="6554A619" w14:textId="77777777" w:rsidR="00451065" w:rsidRDefault="00451065" w:rsidP="00C30822">
    <w:pPr>
      <w:pStyle w:val="Encabezado"/>
      <w:jc w:val="center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7B74EF03" w14:textId="77777777" w:rsidR="00451065" w:rsidRDefault="00000000" w:rsidP="00C30822">
    <w:pPr>
      <w:pStyle w:val="Piedepgina"/>
      <w:jc w:val="center"/>
      <w:rPr>
        <w:rStyle w:val="Nmerodepgina"/>
      </w:rPr>
    </w:pPr>
    <w:hyperlink r:id="rId1" w:history="1">
      <w:r w:rsidR="00451065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451065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50022F70" w14:textId="77777777" w:rsidR="00451065" w:rsidRDefault="0045106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0C5E" w14:textId="77777777" w:rsidR="009339EA" w:rsidRDefault="009339EA">
      <w:r>
        <w:separator/>
      </w:r>
    </w:p>
  </w:footnote>
  <w:footnote w:type="continuationSeparator" w:id="0">
    <w:p w14:paraId="0031F876" w14:textId="77777777" w:rsidR="009339EA" w:rsidRDefault="009339EA">
      <w:r>
        <w:continuationSeparator/>
      </w:r>
    </w:p>
  </w:footnote>
  <w:footnote w:type="continuationNotice" w:id="1">
    <w:p w14:paraId="09E100B5" w14:textId="77777777" w:rsidR="009339EA" w:rsidRDefault="009339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CBD9" w14:textId="77777777" w:rsidR="00451065" w:rsidRDefault="00451065">
    <w:pPr>
      <w:pStyle w:val="Encabezado"/>
    </w:pPr>
  </w:p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451065" w14:paraId="60D1C5EB" w14:textId="77777777" w:rsidTr="002D166C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FB62E3C" w14:textId="77777777" w:rsidR="00451065" w:rsidRDefault="003407AC" w:rsidP="002D166C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5C121FEE" wp14:editId="3E5FC2CE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B187B94" w14:textId="77777777" w:rsidR="00451065" w:rsidRPr="00445EAA" w:rsidRDefault="00451065" w:rsidP="002D166C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445EAA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0549B70F" w14:textId="77777777" w:rsidR="00451065" w:rsidRPr="00445EAA" w:rsidRDefault="00451065" w:rsidP="002D166C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78006934" w14:textId="77777777" w:rsidR="00451065" w:rsidRPr="00445EAA" w:rsidRDefault="00BF0D08" w:rsidP="002D166C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445EAA">
            <w:rPr>
              <w:rFonts w:ascii="Open Sans" w:hAnsi="Open Sans" w:cs="Open Sans"/>
              <w:sz w:val="22"/>
              <w:szCs w:val="22"/>
              <w:lang w:val="es-ES"/>
            </w:rPr>
            <w:t>30010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D0D6EB" w14:textId="77777777" w:rsidR="00451065" w:rsidRPr="00445EAA" w:rsidRDefault="00451065" w:rsidP="002D166C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45EA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445EA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</w:t>
          </w:r>
          <w:r w:rsidR="006B3EEC" w:rsidRPr="00445EA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370</w:t>
          </w:r>
        </w:p>
      </w:tc>
    </w:tr>
    <w:tr w:rsidR="00451065" w14:paraId="71D4E207" w14:textId="77777777" w:rsidTr="002D166C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AA2AC53" w14:textId="77777777" w:rsidR="00451065" w:rsidRDefault="00451065" w:rsidP="002D166C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B9D1D4" w14:textId="77777777" w:rsidR="00451065" w:rsidRPr="00445EAA" w:rsidRDefault="00451065" w:rsidP="002D166C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B39E83" w14:textId="42152FFB" w:rsidR="00451065" w:rsidRPr="00445EAA" w:rsidRDefault="00451065" w:rsidP="00781B7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45EA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C55D6E" w:rsidRPr="00445EA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A64BA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6</w:t>
          </w:r>
          <w:r w:rsidR="00C55D6E" w:rsidRPr="00445EA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F3104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04Abr24</w:t>
          </w:r>
        </w:p>
      </w:tc>
    </w:tr>
    <w:tr w:rsidR="00451065" w:rsidRPr="00F3104A" w14:paraId="6CD6FBE8" w14:textId="77777777" w:rsidTr="002D166C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EF0099A" w14:textId="77777777" w:rsidR="00451065" w:rsidRDefault="00451065" w:rsidP="002D166C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AD1185" w14:textId="77777777" w:rsidR="00451065" w:rsidRPr="00445EAA" w:rsidRDefault="00451065" w:rsidP="002D166C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85D41C" w14:textId="5D931E80" w:rsidR="00451065" w:rsidRPr="00445EAA" w:rsidRDefault="00451065" w:rsidP="002D166C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45EA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F3104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04Abr24</w:t>
          </w:r>
        </w:p>
        <w:p w14:paraId="7C272A3C" w14:textId="77777777" w:rsidR="00451065" w:rsidRPr="00445EAA" w:rsidRDefault="00451065" w:rsidP="002D166C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45EA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="00BF0D08" w:rsidRPr="00445EA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12Ago</w:t>
          </w:r>
          <w:r w:rsidRPr="00445EA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="00BF0D08" w:rsidRPr="00445EA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6</w:t>
          </w:r>
        </w:p>
        <w:p w14:paraId="058C2794" w14:textId="77777777" w:rsidR="00451065" w:rsidRPr="00445EAA" w:rsidRDefault="00451065" w:rsidP="002D166C">
          <w:pPr>
            <w:rPr>
              <w:rFonts w:ascii="Open Sans" w:hAnsi="Open Sans" w:cs="Open Sans"/>
              <w:b/>
              <w:lang w:val="es-ES"/>
            </w:rPr>
          </w:pPr>
          <w:r w:rsidRPr="00445EA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445E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445EA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445E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193337" w:rsidRPr="00445EAA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445E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445EAA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445E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445EA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445E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193337" w:rsidRPr="00445EAA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445E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0E8AD464" w14:textId="77777777" w:rsidR="00451065" w:rsidRPr="00A64BA5" w:rsidRDefault="00451065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/9+Dz2cg57A0OoN/nzQvgHeLR/LlzzNk9QroCD4fHIlxH4HmsFE7xK86MPhhv5WqC+TcgZl9lB9/63lBu6Tcw==" w:salt="YdO8PieQyPeITvIANO8Kq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4D3"/>
    <w:rsid w:val="00000D75"/>
    <w:rsid w:val="00080C98"/>
    <w:rsid w:val="00092396"/>
    <w:rsid w:val="000A4C24"/>
    <w:rsid w:val="000A5C03"/>
    <w:rsid w:val="00120A79"/>
    <w:rsid w:val="00146162"/>
    <w:rsid w:val="00185B73"/>
    <w:rsid w:val="00193337"/>
    <w:rsid w:val="001F1208"/>
    <w:rsid w:val="001F550C"/>
    <w:rsid w:val="001F658E"/>
    <w:rsid w:val="002001DF"/>
    <w:rsid w:val="0020546E"/>
    <w:rsid w:val="00250827"/>
    <w:rsid w:val="0025681E"/>
    <w:rsid w:val="0026487B"/>
    <w:rsid w:val="00273FC8"/>
    <w:rsid w:val="002A5DF6"/>
    <w:rsid w:val="002C2B37"/>
    <w:rsid w:val="002C3F8D"/>
    <w:rsid w:val="002D166C"/>
    <w:rsid w:val="002D7371"/>
    <w:rsid w:val="00327F8E"/>
    <w:rsid w:val="00332E97"/>
    <w:rsid w:val="003407AC"/>
    <w:rsid w:val="00372EB4"/>
    <w:rsid w:val="00386A88"/>
    <w:rsid w:val="003B1D62"/>
    <w:rsid w:val="003C212D"/>
    <w:rsid w:val="003E0903"/>
    <w:rsid w:val="00422BEA"/>
    <w:rsid w:val="00445EAA"/>
    <w:rsid w:val="00451065"/>
    <w:rsid w:val="004A6593"/>
    <w:rsid w:val="004B1397"/>
    <w:rsid w:val="004B4D77"/>
    <w:rsid w:val="004E365E"/>
    <w:rsid w:val="00597C6C"/>
    <w:rsid w:val="005B4C13"/>
    <w:rsid w:val="00614528"/>
    <w:rsid w:val="006640AE"/>
    <w:rsid w:val="00681F9D"/>
    <w:rsid w:val="006A3565"/>
    <w:rsid w:val="006A3EA3"/>
    <w:rsid w:val="006B0046"/>
    <w:rsid w:val="006B3EEC"/>
    <w:rsid w:val="006C50B1"/>
    <w:rsid w:val="006E2A73"/>
    <w:rsid w:val="0071298A"/>
    <w:rsid w:val="00717DA6"/>
    <w:rsid w:val="00757D5B"/>
    <w:rsid w:val="00757EFA"/>
    <w:rsid w:val="0076007E"/>
    <w:rsid w:val="00781B78"/>
    <w:rsid w:val="007C02F4"/>
    <w:rsid w:val="007D3A98"/>
    <w:rsid w:val="007F7F85"/>
    <w:rsid w:val="008174E6"/>
    <w:rsid w:val="008538E9"/>
    <w:rsid w:val="00853A56"/>
    <w:rsid w:val="008B2D66"/>
    <w:rsid w:val="009339EA"/>
    <w:rsid w:val="00963B65"/>
    <w:rsid w:val="009756B8"/>
    <w:rsid w:val="009A2BF2"/>
    <w:rsid w:val="009D34AF"/>
    <w:rsid w:val="00A0427B"/>
    <w:rsid w:val="00A379F4"/>
    <w:rsid w:val="00A64BA5"/>
    <w:rsid w:val="00A91D11"/>
    <w:rsid w:val="00AE6839"/>
    <w:rsid w:val="00AF18E9"/>
    <w:rsid w:val="00B015C0"/>
    <w:rsid w:val="00B019F6"/>
    <w:rsid w:val="00B20D23"/>
    <w:rsid w:val="00B977D1"/>
    <w:rsid w:val="00BE3E6D"/>
    <w:rsid w:val="00BE3F38"/>
    <w:rsid w:val="00BF066A"/>
    <w:rsid w:val="00BF0D08"/>
    <w:rsid w:val="00C30822"/>
    <w:rsid w:val="00C55D6E"/>
    <w:rsid w:val="00C66DD1"/>
    <w:rsid w:val="00C858C2"/>
    <w:rsid w:val="00CA326D"/>
    <w:rsid w:val="00CA77A0"/>
    <w:rsid w:val="00D070B8"/>
    <w:rsid w:val="00D13412"/>
    <w:rsid w:val="00D427A1"/>
    <w:rsid w:val="00D45D70"/>
    <w:rsid w:val="00D57CE2"/>
    <w:rsid w:val="00D77746"/>
    <w:rsid w:val="00DA0E4C"/>
    <w:rsid w:val="00DD1E49"/>
    <w:rsid w:val="00DF2CFC"/>
    <w:rsid w:val="00E31CCA"/>
    <w:rsid w:val="00E8251F"/>
    <w:rsid w:val="00ED030A"/>
    <w:rsid w:val="00F3040E"/>
    <w:rsid w:val="00F3104A"/>
    <w:rsid w:val="00F457CA"/>
    <w:rsid w:val="00F52F5C"/>
    <w:rsid w:val="00F56814"/>
    <w:rsid w:val="00F66B08"/>
    <w:rsid w:val="00F9310F"/>
    <w:rsid w:val="00FA7CD2"/>
    <w:rsid w:val="00FB64D3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50A61"/>
  <w15:docId w15:val="{3DB71219-361D-4072-B2B0-01118230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Textodeglobo">
    <w:name w:val="Balloon Text"/>
    <w:basedOn w:val="Normal"/>
    <w:link w:val="TextodegloboCar"/>
    <w:rsid w:val="0020546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0546E"/>
    <w:rPr>
      <w:rFonts w:ascii="Tahoma" w:hAnsi="Tahoma" w:cs="Tahoma"/>
      <w:sz w:val="16"/>
      <w:szCs w:val="16"/>
      <w:lang w:val="en-US" w:eastAsia="en-US"/>
    </w:rPr>
  </w:style>
  <w:style w:type="character" w:customStyle="1" w:styleId="EncabezadoCar">
    <w:name w:val="Encabezado Car"/>
    <w:link w:val="Encabezado"/>
    <w:rsid w:val="00372EB4"/>
    <w:rPr>
      <w:sz w:val="24"/>
      <w:szCs w:val="24"/>
      <w:lang w:val="en-US" w:eastAsia="en-US"/>
    </w:rPr>
  </w:style>
  <w:style w:type="character" w:styleId="Hipervnculo">
    <w:name w:val="Hyperlink"/>
    <w:unhideWhenUsed/>
    <w:rsid w:val="00C30822"/>
    <w:rPr>
      <w:color w:val="0000FF"/>
      <w:u w:val="single"/>
    </w:rPr>
  </w:style>
  <w:style w:type="character" w:customStyle="1" w:styleId="PiedepginaCar">
    <w:name w:val="Pie de página Car"/>
    <w:link w:val="Piedepgina"/>
    <w:rsid w:val="00C3082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94B69-879C-4E6D-9C94-1075765E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1137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subject/>
  <dc:creator>ljimenez</dc:creator>
  <cp:keywords/>
  <cp:lastModifiedBy>licencias cek27</cp:lastModifiedBy>
  <cp:revision>42</cp:revision>
  <cp:lastPrinted>2022-09-23T17:47:00Z</cp:lastPrinted>
  <dcterms:created xsi:type="dcterms:W3CDTF">2016-07-27T16:30:00Z</dcterms:created>
  <dcterms:modified xsi:type="dcterms:W3CDTF">2024-04-04T20:59:00Z</dcterms:modified>
</cp:coreProperties>
</file>