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0C50FFD0" w:rsidR="00062C44" w:rsidRPr="006604C4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CR"/>
        </w:rPr>
      </w:pPr>
      <w:r w:rsidRPr="006604C4">
        <w:rPr>
          <w:rFonts w:ascii="Open Sans ExtraBold" w:hAnsi="Open Sans ExtraBold"/>
          <w:noProof/>
          <w:sz w:val="18"/>
          <w:szCs w:val="18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4F4E879D" w:rsidR="006B5426" w:rsidRDefault="00623F8C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12B57551" wp14:editId="14028112">
                                  <wp:extent cx="6789420" cy="1124047"/>
                                  <wp:effectExtent l="0" t="0" r="0" b="0"/>
                                  <wp:docPr id="3" name="Image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124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4F4E879D" w:rsidR="006B5426" w:rsidRDefault="00623F8C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12B57551" wp14:editId="14028112">
                            <wp:extent cx="6789420" cy="1124047"/>
                            <wp:effectExtent l="0" t="0" r="0" b="0"/>
                            <wp:docPr id="3" name="Image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124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04C4" w:rsidRPr="006604C4">
        <w:rPr>
          <w:rFonts w:ascii="Open Sans ExtraBold" w:hAnsi="Open Sans ExtraBold" w:cs="Arial Black"/>
          <w:b/>
          <w:bCs/>
          <w:sz w:val="56"/>
          <w:szCs w:val="56"/>
          <w:lang w:val="es-CR"/>
        </w:rPr>
        <w:t>SALVO</w:t>
      </w:r>
    </w:p>
    <w:p w14:paraId="53B5F64E" w14:textId="77777777" w:rsidR="007D41F2" w:rsidRDefault="007D41F2" w:rsidP="007D41F2">
      <w:pPr>
        <w:tabs>
          <w:tab w:val="left" w:pos="-284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 w:rsidRPr="007D41F2">
        <w:rPr>
          <w:rFonts w:ascii="Open Sans" w:hAnsi="Open Sans" w:cs="Arial"/>
          <w:b/>
          <w:sz w:val="32"/>
          <w:szCs w:val="32"/>
          <w:lang w:val="es-CR"/>
        </w:rPr>
        <w:t>LIMPIADOR LÍQUIDO ALCALINO PARA PISOS</w:t>
      </w:r>
    </w:p>
    <w:p w14:paraId="466D5D72" w14:textId="159492B3" w:rsidR="00970B2D" w:rsidRPr="00315680" w:rsidRDefault="00970B2D" w:rsidP="00133B76">
      <w:pPr>
        <w:tabs>
          <w:tab w:val="left" w:pos="-284"/>
        </w:tabs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B12DF8" w14:paraId="2D654C09" w14:textId="77777777" w:rsidTr="00421DCF">
        <w:trPr>
          <w:trHeight w:val="1225"/>
        </w:trPr>
        <w:tc>
          <w:tcPr>
            <w:tcW w:w="4820" w:type="dxa"/>
            <w:gridSpan w:val="2"/>
            <w:tcMar>
              <w:top w:w="113" w:type="dxa"/>
            </w:tcMar>
          </w:tcPr>
          <w:p w14:paraId="0559F429" w14:textId="29863A4C" w:rsidR="00062C44" w:rsidRPr="006B5426" w:rsidRDefault="00315680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315680">
              <w:rPr>
                <w:rFonts w:ascii="Open Sans" w:hAnsi="Open Sans" w:cs="Arial"/>
                <w:b/>
                <w:lang w:val="es-MX"/>
              </w:rPr>
              <w:t>SALVO</w:t>
            </w:r>
            <w:r w:rsidR="0012039B" w:rsidRPr="0012039B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="00B22F5A" w:rsidRPr="00B22F5A">
              <w:rPr>
                <w:rFonts w:ascii="Open Sans" w:hAnsi="Open Sans" w:cs="Arial"/>
                <w:lang w:val="es-CR"/>
              </w:rPr>
              <w:t>utiliza un sistema solven</w:t>
            </w:r>
            <w:r w:rsidR="00B22F5A">
              <w:rPr>
                <w:rFonts w:ascii="Open Sans" w:hAnsi="Open Sans" w:cs="Arial"/>
                <w:lang w:val="es-CR"/>
              </w:rPr>
              <w:t>te concentrado que re-disuelve é</w:t>
            </w:r>
            <w:r w:rsidR="00B22F5A" w:rsidRPr="00B22F5A">
              <w:rPr>
                <w:rFonts w:ascii="Open Sans" w:hAnsi="Open Sans" w:cs="Arial"/>
                <w:lang w:val="es-CR"/>
              </w:rPr>
              <w:t xml:space="preserve">l acabado en lugar de romper el polímero del piso.   </w:t>
            </w:r>
            <w:r w:rsidR="00B22F5A">
              <w:rPr>
                <w:rFonts w:ascii="Open Sans" w:hAnsi="Open Sans" w:cs="Arial"/>
                <w:lang w:val="es-CR"/>
              </w:rPr>
              <w:t xml:space="preserve">Está diseñado para ser efectivo sin necesidad de aplicarlo con máquinas para pisos,  en áreas en donde  no pueden llegar los equipos de remoción de acabados.     Solventes y surfactantes actúan rápidamente para disolver y emulsificar acabados.   No deja residuos,  reduciendo el tiempo y costo por enjuague.    Es seguro de usar en la mayoría de pisos, puede usarse en terrazo y concreto.     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4817C1AD" w:rsidR="00062C44" w:rsidRPr="006B5426" w:rsidRDefault="00315680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315680">
              <w:rPr>
                <w:rFonts w:ascii="Open Sans" w:hAnsi="Open Sans" w:cs="Arial"/>
                <w:b/>
                <w:lang w:val="es-CR"/>
              </w:rPr>
              <w:t>SALVO</w:t>
            </w:r>
            <w:r>
              <w:rPr>
                <w:rFonts w:ascii="Open Sans" w:hAnsi="Open Sans" w:cs="Arial"/>
                <w:lang w:val="es-CR"/>
              </w:rPr>
              <w:t xml:space="preserve">  se recomienda aplicar en diluciones desde 1:1  hasta 1:4  partes de agua.     Es importante leer la etiqueta del producto y usarlo de acuerdo a instrucciones.</w:t>
            </w:r>
          </w:p>
        </w:tc>
      </w:tr>
      <w:tr w:rsidR="00DA0EEA" w:rsidRPr="00B12DF8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B12DF8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5A2E3E16" w:rsidR="00062C44" w:rsidRPr="00315680" w:rsidRDefault="00315680" w:rsidP="007D41F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Arial" w:hAnsi="Arial" w:cs="Arial"/>
                <w:bCs/>
                <w:lang w:val="es-CR"/>
              </w:rPr>
            </w:pPr>
            <w:r w:rsidRPr="00B22F5A">
              <w:rPr>
                <w:rFonts w:ascii="Arial" w:hAnsi="Arial" w:cs="Arial"/>
                <w:b/>
                <w:bCs/>
                <w:lang w:val="es-CR"/>
              </w:rPr>
              <w:t>SALVO</w:t>
            </w:r>
            <w:r>
              <w:rPr>
                <w:rFonts w:ascii="Arial" w:hAnsi="Arial" w:cs="Arial"/>
                <w:bCs/>
                <w:lang w:val="es-CR"/>
              </w:rPr>
              <w:t xml:space="preserve"> es un removedor líquido de acabados para piso,    Por lo que su uso es específico en aplicaciones en donde sea necesario remover acabados   y preparar el área para nuevas aplicaciones de acabado.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0BF6B191" w:rsidR="006B5426" w:rsidRPr="006B5426" w:rsidRDefault="00315680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B12DF8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3AA54E23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69ABF7B5" w:rsidR="00062C44" w:rsidRPr="006B5426" w:rsidRDefault="00091309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4D325D30">
                      <wp:simplePos x="0" y="0"/>
                      <wp:positionH relativeFrom="column">
                        <wp:posOffset>85202</wp:posOffset>
                      </wp:positionH>
                      <wp:positionV relativeFrom="paragraph">
                        <wp:posOffset>104140</wp:posOffset>
                      </wp:positionV>
                      <wp:extent cx="3314700" cy="431800"/>
                      <wp:effectExtent l="0" t="0" r="0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12BFAC8F" w:rsidR="006B5426" w:rsidRPr="00091309" w:rsidRDefault="00091309" w:rsidP="00091309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09130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6.7pt;margin-top:8.2pt;width:261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" stroked="f">
                      <v:textbox>
                        <w:txbxContent>
                          <w:p w14:paraId="18D4803E" w14:textId="12BFAC8F" w:rsidR="006B5426" w:rsidRPr="00091309" w:rsidRDefault="00091309" w:rsidP="00091309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09130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41B01875" w14:textId="4F4D75C5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6B5426" w:rsidRPr="00DA0EEA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B12DF8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7D41F2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402D01DA" w14:textId="19ACE0D7" w:rsidR="00315680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315680">
                    <w:rPr>
                      <w:rFonts w:ascii="Open Sans" w:hAnsi="Open Sans" w:cs="Arial"/>
                    </w:rPr>
                    <w:t xml:space="preserve"> Liquido</w:t>
                  </w:r>
                </w:p>
                <w:p w14:paraId="28650FFF" w14:textId="58FD0124" w:rsidR="007461C7" w:rsidRDefault="00315680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Color:</w:t>
                  </w:r>
                  <w:r>
                    <w:rPr>
                      <w:rFonts w:ascii="Open Sans" w:hAnsi="Open Sans" w:cs="Arial"/>
                    </w:rPr>
                    <w:t xml:space="preserve">   </w:t>
                  </w:r>
                  <w:r w:rsidR="00133B76">
                    <w:rPr>
                      <w:rFonts w:ascii="Open Sans" w:hAnsi="Open Sans" w:cs="Arial"/>
                    </w:rPr>
                    <w:t xml:space="preserve"> azul</w:t>
                  </w:r>
                </w:p>
                <w:p w14:paraId="77255392" w14:textId="2B4169C2" w:rsidR="00315680" w:rsidRDefault="00315680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Amoniaco:</w:t>
                  </w:r>
                  <w:r>
                    <w:rPr>
                      <w:rFonts w:ascii="Open Sans" w:hAnsi="Open Sans" w:cs="Arial"/>
                    </w:rPr>
                    <w:t xml:space="preserve">   No contiene</w:t>
                  </w:r>
                </w:p>
                <w:p w14:paraId="3F1F76A1" w14:textId="478FEA89" w:rsidR="00315680" w:rsidRPr="007461C7" w:rsidRDefault="00315680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Base acuosa:</w:t>
                  </w:r>
                  <w:r>
                    <w:rPr>
                      <w:rFonts w:ascii="Open Sans" w:hAnsi="Open Sans" w:cs="Arial"/>
                    </w:rPr>
                    <w:t xml:space="preserve">  Si</w:t>
                  </w:r>
                </w:p>
                <w:p w14:paraId="6276DA83" w14:textId="17F48CCE" w:rsidR="007461C7" w:rsidRPr="007461C7" w:rsidRDefault="007461C7" w:rsidP="00133B7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133B76" w:rsidRPr="00133B76">
                    <w:rPr>
                      <w:rFonts w:ascii="Open Sans" w:hAnsi="Open Sans" w:cs="Arial"/>
                    </w:rPr>
                    <w:t>12.00-13.60</w:t>
                  </w:r>
                </w:p>
                <w:p w14:paraId="7DD39698" w14:textId="6D13F9BA" w:rsidR="007461C7" w:rsidRPr="007461C7" w:rsidRDefault="007461C7" w:rsidP="00133B7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133B76" w:rsidRPr="00133B76">
                    <w:rPr>
                      <w:rFonts w:ascii="Open Sans" w:hAnsi="Open Sans" w:cs="Arial"/>
                    </w:rPr>
                    <w:t>1.020-1.035</w:t>
                  </w:r>
                </w:p>
                <w:p w14:paraId="1E4D5922" w14:textId="07830255" w:rsidR="007461C7" w:rsidRDefault="00315680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315680">
                    <w:rPr>
                      <w:rFonts w:ascii="Open Sans" w:hAnsi="Open Sans" w:cs="Arial"/>
                      <w:b/>
                    </w:rPr>
                    <w:t>Inflamabilidad</w:t>
                  </w:r>
                  <w:r>
                    <w:rPr>
                      <w:rFonts w:ascii="Open Sans" w:hAnsi="Open Sans" w:cs="Arial"/>
                    </w:rPr>
                    <w:t>:   No inflamable</w:t>
                  </w:r>
                </w:p>
                <w:p w14:paraId="5B92BE79" w14:textId="0DE3B882" w:rsidR="00315680" w:rsidRPr="007461C7" w:rsidRDefault="00315680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Corrosivo</w:t>
                  </w:r>
                  <w:r w:rsidRPr="00315680">
                    <w:rPr>
                      <w:rFonts w:ascii="Open Sans" w:hAnsi="Open Sans" w:cs="Arial"/>
                    </w:rPr>
                    <w:t>:</w:t>
                  </w:r>
                  <w:r>
                    <w:rPr>
                      <w:rFonts w:ascii="Open Sans" w:hAnsi="Open Sans" w:cs="Arial"/>
                    </w:rPr>
                    <w:t xml:space="preserve">   Si</w:t>
                  </w:r>
                </w:p>
                <w:p w14:paraId="3405109E" w14:textId="68A7F514" w:rsidR="007461C7" w:rsidRPr="00315680" w:rsidRDefault="004A31B1" w:rsidP="00315680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DA0EEA">
                    <w:rPr>
                      <w:noProof/>
                      <w:lang w:val="es-CR"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761678D2">
                            <wp:simplePos x="0" y="0"/>
                            <wp:positionH relativeFrom="column">
                              <wp:posOffset>2950210</wp:posOffset>
                            </wp:positionH>
                            <wp:positionV relativeFrom="paragraph">
                              <wp:posOffset>488950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710262E5" w:rsidR="006B5426" w:rsidRPr="005919DB" w:rsidRDefault="007D41F2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2</w:t>
                                          </w:r>
                                        </w:p>
                                        <w:p w14:paraId="44896F2B" w14:textId="77777777" w:rsidR="006B5426" w:rsidRDefault="006B5426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6B5426" w:rsidRPr="005919DB" w:rsidRDefault="006B542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6B5426" w:rsidRPr="005919DB" w:rsidRDefault="006B5426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77777777" w:rsidR="006B5426" w:rsidRPr="00274C34" w:rsidRDefault="006B5426" w:rsidP="00062C44">
                                          <w:pPr>
                                            <w:rPr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77777777" w:rsidR="006B5426" w:rsidRPr="005919DB" w:rsidRDefault="006B542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8" style="position:absolute;margin-left:232.3pt;margin-top:38.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">
      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710262E5" w:rsidR="006B5426" w:rsidRPr="005919DB" w:rsidRDefault="007D41F2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6B5426" w:rsidRDefault="006B5426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6B5426" w:rsidRPr="005919DB" w:rsidRDefault="006B542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77777777" w:rsidR="006B5426" w:rsidRPr="00274C34" w:rsidRDefault="006B5426" w:rsidP="00062C44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74D76677" w14:textId="4C8A6430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5B693057" w:rsidR="00062C44" w:rsidRPr="006B5426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724E01A2" w:rsidR="004B48E0" w:rsidRPr="006B5426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FF67EB1" w14:textId="71187937" w:rsidR="006B5426" w:rsidRDefault="00CA2973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133B76" w:rsidRPr="00133B76">
              <w:rPr>
                <w:rFonts w:ascii="Open Sans" w:hAnsi="Open Sans"/>
                <w:lang w:val="es-CR"/>
              </w:rPr>
              <w:t>Q</w:t>
            </w:r>
            <w:r w:rsidR="006E2189">
              <w:rPr>
                <w:rFonts w:ascii="Open Sans" w:hAnsi="Open Sans"/>
                <w:lang w:val="es-CR"/>
              </w:rPr>
              <w:t>H-20-00921</w:t>
            </w:r>
          </w:p>
          <w:p w14:paraId="125E1C63" w14:textId="77777777" w:rsidR="00133B76" w:rsidRDefault="00133B76" w:rsidP="00133B76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Pr="00133B76">
              <w:rPr>
                <w:rFonts w:ascii="Open Sans" w:hAnsi="Open Sans"/>
                <w:lang w:val="es-CR"/>
              </w:rPr>
              <w:t>PH-4286</w:t>
            </w:r>
          </w:p>
          <w:p w14:paraId="6D0AAAA9" w14:textId="77777777" w:rsidR="006C4E48" w:rsidRDefault="006C4E48" w:rsidP="00133B76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Nicaragüa: </w:t>
            </w:r>
            <w:r w:rsidRPr="006C4E48">
              <w:rPr>
                <w:rFonts w:ascii="Open Sans" w:hAnsi="Open Sans"/>
                <w:lang w:val="es-CR"/>
              </w:rPr>
              <w:t>03-026590920</w:t>
            </w:r>
          </w:p>
          <w:p w14:paraId="66754D56" w14:textId="7DDD3B7C" w:rsidR="00B12DF8" w:rsidRPr="004A31B1" w:rsidRDefault="00B12DF8" w:rsidP="00133B76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Honduras: </w:t>
            </w:r>
            <w:r w:rsidRPr="00B12DF8">
              <w:rPr>
                <w:rFonts w:ascii="Open Sans" w:hAnsi="Open Sans"/>
                <w:lang w:val="es-CR"/>
              </w:rPr>
              <w:t>HN-H-0123-0009</w:t>
            </w:r>
          </w:p>
        </w:tc>
      </w:tr>
    </w:tbl>
    <w:p w14:paraId="4621F884" w14:textId="4B9C2C2D" w:rsidR="00062C44" w:rsidRPr="00BF7F51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BF7F51" w:rsidSect="00685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CACC7" w14:textId="77777777" w:rsidR="00B616C1" w:rsidRDefault="00B616C1" w:rsidP="00BF7F51">
      <w:r>
        <w:separator/>
      </w:r>
    </w:p>
  </w:endnote>
  <w:endnote w:type="continuationSeparator" w:id="0">
    <w:p w14:paraId="23598294" w14:textId="77777777" w:rsidR="00B616C1" w:rsidRDefault="00B616C1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7081" w14:textId="77777777" w:rsidR="005A63D0" w:rsidRDefault="005A63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A5E9" w14:textId="68A3907B" w:rsidR="00BF7F51" w:rsidRPr="004A31B1" w:rsidRDefault="007D41F2" w:rsidP="004A31B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A9D2B" wp14:editId="1399A71D">
              <wp:simplePos x="0" y="0"/>
              <wp:positionH relativeFrom="column">
                <wp:posOffset>4083287</wp:posOffset>
              </wp:positionH>
              <wp:positionV relativeFrom="paragraph">
                <wp:posOffset>-862050</wp:posOffset>
              </wp:positionV>
              <wp:extent cx="2284095" cy="864158"/>
              <wp:effectExtent l="0" t="0" r="190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8641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jc w:val="right"/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7D41F2" w14:paraId="2E2BEA99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D14B336" w14:textId="77777777" w:rsidR="007D41F2" w:rsidRPr="00CF0931" w:rsidRDefault="007D41F2" w:rsidP="00045EE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SALVO</w:t>
                                </w:r>
                              </w:p>
                            </w:tc>
                          </w:tr>
                          <w:tr w:rsidR="007D41F2" w14:paraId="796D885F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5D3AA19" w14:textId="77777777" w:rsidR="007D41F2" w:rsidRPr="00CF0931" w:rsidRDefault="007D41F2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4317BF8" w14:textId="77777777" w:rsidR="007D41F2" w:rsidRPr="00CF0931" w:rsidRDefault="007D41F2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CEKFT-2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c>
                          </w:tr>
                          <w:tr w:rsidR="007D41F2" w14:paraId="46C77F2C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7A1595F3" w14:textId="77777777" w:rsidR="007D41F2" w:rsidRPr="00CF0931" w:rsidRDefault="007D41F2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9268BA2" w14:textId="5ED52673" w:rsidR="007D41F2" w:rsidRPr="00CF0931" w:rsidRDefault="004D564C" w:rsidP="00201CC7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5A63D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5A63D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7D41F2" w14:paraId="0058AA23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E669319" w14:textId="77777777" w:rsidR="007D41F2" w:rsidRPr="00CF0931" w:rsidRDefault="007D41F2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026174C" w14:textId="794A1929" w:rsidR="007D41F2" w:rsidRPr="00CF0931" w:rsidRDefault="005A63D0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7D41F2" w14:paraId="126B75FB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483A700" w14:textId="77777777" w:rsidR="007D41F2" w:rsidRPr="00CF0931" w:rsidRDefault="007D41F2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9AAA43D" w14:textId="77777777" w:rsidR="007D41F2" w:rsidRPr="00CF0931" w:rsidRDefault="007D41F2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05Jul13</w:t>
                                </w:r>
                              </w:p>
                            </w:tc>
                          </w:tr>
                          <w:tr w:rsidR="007D41F2" w14:paraId="40D9E9C4" w14:textId="77777777" w:rsidTr="00CF0931">
                            <w:trPr>
                              <w:trHeight w:val="82"/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3F99CC0A" w14:textId="77777777" w:rsidR="007D41F2" w:rsidRPr="00CF0931" w:rsidRDefault="007D41F2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0A357BC5" w14:textId="77777777" w:rsidR="007D41F2" w:rsidRPr="00D222F0" w:rsidRDefault="007D41F2" w:rsidP="00045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4D564C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E153FF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4D564C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2E9DCB3" w14:textId="77777777" w:rsidR="007D41F2" w:rsidRPr="005D5251" w:rsidRDefault="007D41F2" w:rsidP="007D41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A9D2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321.5pt;margin-top:-67.9pt;width:179.8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" stroked="f">
              <v:textbox>
                <w:txbxContent>
                  <w:tbl>
                    <w:tblPr>
                      <w:tblStyle w:val="Tablaconcuadrcula"/>
                      <w:tblW w:w="0" w:type="auto"/>
                      <w:jc w:val="right"/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7D41F2" w14:paraId="2E2BEA99" w14:textId="77777777" w:rsidTr="00CF0931">
                      <w:trPr>
                        <w:jc w:val="right"/>
                      </w:trPr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D14B336" w14:textId="77777777" w:rsidR="007D41F2" w:rsidRPr="00CF0931" w:rsidRDefault="007D41F2" w:rsidP="00045EE5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SALVO</w:t>
                          </w:r>
                        </w:p>
                      </w:tc>
                    </w:tr>
                    <w:tr w:rsidR="007D41F2" w14:paraId="796D885F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5D3AA19" w14:textId="77777777" w:rsidR="007D41F2" w:rsidRPr="00CF0931" w:rsidRDefault="007D41F2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4317BF8" w14:textId="77777777" w:rsidR="007D41F2" w:rsidRPr="00CF0931" w:rsidRDefault="007D41F2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10</w:t>
                          </w:r>
                        </w:p>
                      </w:tc>
                    </w:tr>
                    <w:tr w:rsidR="007D41F2" w14:paraId="46C77F2C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7A1595F3" w14:textId="77777777" w:rsidR="007D41F2" w:rsidRPr="00CF0931" w:rsidRDefault="007D41F2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9268BA2" w14:textId="5ED52673" w:rsidR="007D41F2" w:rsidRPr="00CF0931" w:rsidRDefault="004D564C" w:rsidP="00201CC7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5A63D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5A63D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7D41F2" w14:paraId="0058AA23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E669319" w14:textId="77777777" w:rsidR="007D41F2" w:rsidRPr="00CF0931" w:rsidRDefault="007D41F2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026174C" w14:textId="794A1929" w:rsidR="007D41F2" w:rsidRPr="00CF0931" w:rsidRDefault="005A63D0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7D41F2" w14:paraId="126B75FB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483A700" w14:textId="77777777" w:rsidR="007D41F2" w:rsidRPr="00CF0931" w:rsidRDefault="007D41F2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9AAA43D" w14:textId="77777777" w:rsidR="007D41F2" w:rsidRPr="00CF0931" w:rsidRDefault="007D41F2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05Jul13</w:t>
                          </w:r>
                        </w:p>
                      </w:tc>
                    </w:tr>
                    <w:tr w:rsidR="007D41F2" w14:paraId="40D9E9C4" w14:textId="77777777" w:rsidTr="00CF0931">
                      <w:trPr>
                        <w:trHeight w:val="82"/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3F99CC0A" w14:textId="77777777" w:rsidR="007D41F2" w:rsidRPr="00CF0931" w:rsidRDefault="007D41F2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0A357BC5" w14:textId="77777777" w:rsidR="007D41F2" w:rsidRPr="00D222F0" w:rsidRDefault="007D41F2" w:rsidP="00045EE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564C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153F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564C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2E9DCB3" w14:textId="77777777" w:rsidR="007D41F2" w:rsidRPr="005D5251" w:rsidRDefault="007D41F2" w:rsidP="007D41F2"/>
                </w:txbxContent>
              </v:textbox>
            </v:shape>
          </w:pict>
        </mc:Fallback>
      </mc:AlternateContent>
    </w:r>
    <w:r w:rsidR="00685E11"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28E5" w14:textId="77777777" w:rsidR="005A63D0" w:rsidRDefault="005A63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7345E" w14:textId="77777777" w:rsidR="00B616C1" w:rsidRDefault="00B616C1" w:rsidP="00BF7F51">
      <w:r>
        <w:separator/>
      </w:r>
    </w:p>
  </w:footnote>
  <w:footnote w:type="continuationSeparator" w:id="0">
    <w:p w14:paraId="53A5F3A7" w14:textId="77777777" w:rsidR="00B616C1" w:rsidRDefault="00B616C1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CBC9" w14:textId="77777777" w:rsidR="005A63D0" w:rsidRDefault="005A63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9A94" w14:textId="77777777" w:rsidR="005A63D0" w:rsidRDefault="005A63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B779" w14:textId="77777777" w:rsidR="005A63D0" w:rsidRDefault="005A63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1D1451B0"/>
    <w:multiLevelType w:val="hybridMultilevel"/>
    <w:tmpl w:val="1E6A1F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F6E3F"/>
    <w:multiLevelType w:val="hybridMultilevel"/>
    <w:tmpl w:val="4D0660D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57096855">
    <w:abstractNumId w:val="4"/>
  </w:num>
  <w:num w:numId="2" w16cid:durableId="326132393">
    <w:abstractNumId w:val="5"/>
  </w:num>
  <w:num w:numId="3" w16cid:durableId="1192109616">
    <w:abstractNumId w:val="3"/>
  </w:num>
  <w:num w:numId="4" w16cid:durableId="1695304180">
    <w:abstractNumId w:val="0"/>
  </w:num>
  <w:num w:numId="5" w16cid:durableId="903104485">
    <w:abstractNumId w:val="1"/>
  </w:num>
  <w:num w:numId="6" w16cid:durableId="592933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4096" w:nlCheck="1" w:checkStyle="0"/>
  <w:activeWritingStyle w:appName="MSWord" w:lang="es-MX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dz2fXgp9Ztj4AlbsQjqWx9nvXbEDKFaJkXn39n1qMlfKMNwryYXsI+8/JFVjB6wIN9d3dLL5anKQvmjzDRmjsA==" w:salt="OPkT/6so0EbToIX2KBrLF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23A7"/>
    <w:rsid w:val="000365EB"/>
    <w:rsid w:val="0004724F"/>
    <w:rsid w:val="00062C44"/>
    <w:rsid w:val="00070B48"/>
    <w:rsid w:val="00091309"/>
    <w:rsid w:val="00095A50"/>
    <w:rsid w:val="000B5C06"/>
    <w:rsid w:val="00111638"/>
    <w:rsid w:val="0012039B"/>
    <w:rsid w:val="00124D91"/>
    <w:rsid w:val="00133B76"/>
    <w:rsid w:val="00147B76"/>
    <w:rsid w:val="00160E19"/>
    <w:rsid w:val="0018413D"/>
    <w:rsid w:val="001E0A5E"/>
    <w:rsid w:val="001E5651"/>
    <w:rsid w:val="00233607"/>
    <w:rsid w:val="002453EA"/>
    <w:rsid w:val="00247008"/>
    <w:rsid w:val="00266B85"/>
    <w:rsid w:val="002D3C44"/>
    <w:rsid w:val="00315680"/>
    <w:rsid w:val="00381CF3"/>
    <w:rsid w:val="003C11CD"/>
    <w:rsid w:val="00415D16"/>
    <w:rsid w:val="00421DCF"/>
    <w:rsid w:val="00475995"/>
    <w:rsid w:val="004A31B1"/>
    <w:rsid w:val="004B48E0"/>
    <w:rsid w:val="004D564C"/>
    <w:rsid w:val="0051358E"/>
    <w:rsid w:val="005504AF"/>
    <w:rsid w:val="005A63D0"/>
    <w:rsid w:val="00623F8C"/>
    <w:rsid w:val="00640A07"/>
    <w:rsid w:val="006456DF"/>
    <w:rsid w:val="006604C4"/>
    <w:rsid w:val="0066721C"/>
    <w:rsid w:val="00685E11"/>
    <w:rsid w:val="006929EE"/>
    <w:rsid w:val="006B5426"/>
    <w:rsid w:val="006C4E48"/>
    <w:rsid w:val="006E2189"/>
    <w:rsid w:val="0073103B"/>
    <w:rsid w:val="007461C7"/>
    <w:rsid w:val="007D41F2"/>
    <w:rsid w:val="00801198"/>
    <w:rsid w:val="00812D51"/>
    <w:rsid w:val="00850C1C"/>
    <w:rsid w:val="00970B2D"/>
    <w:rsid w:val="00A73FE8"/>
    <w:rsid w:val="00A80ADB"/>
    <w:rsid w:val="00B12DF8"/>
    <w:rsid w:val="00B22F5A"/>
    <w:rsid w:val="00B27C99"/>
    <w:rsid w:val="00B55982"/>
    <w:rsid w:val="00B616C1"/>
    <w:rsid w:val="00BF7F51"/>
    <w:rsid w:val="00C302DA"/>
    <w:rsid w:val="00C469B5"/>
    <w:rsid w:val="00C556AF"/>
    <w:rsid w:val="00CA2973"/>
    <w:rsid w:val="00CF62DD"/>
    <w:rsid w:val="00D9421A"/>
    <w:rsid w:val="00DA0EEA"/>
    <w:rsid w:val="00DA48A5"/>
    <w:rsid w:val="00DB5F62"/>
    <w:rsid w:val="00E31B71"/>
    <w:rsid w:val="00F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C31E239C-68FA-4D43-B871-5A1F9718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7D41F2"/>
    <w:rPr>
      <w:rFonts w:ascii="Times New Roman" w:eastAsia="Times New Roman" w:hAnsi="Times New Roman" w:cs="Times New Roman"/>
      <w:sz w:val="20"/>
      <w:szCs w:val="20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1BD7-6146-4ADE-91A4-DF9722DE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235</Words>
  <Characters>1297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16</cp:revision>
  <cp:lastPrinted>2021-09-29T15:05:00Z</cp:lastPrinted>
  <dcterms:created xsi:type="dcterms:W3CDTF">2018-10-16T14:57:00Z</dcterms:created>
  <dcterms:modified xsi:type="dcterms:W3CDTF">2024-03-27T21:46:00Z</dcterms:modified>
</cp:coreProperties>
</file>