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9FD1" w14:textId="77777777" w:rsidR="00062C44" w:rsidRPr="004F352D" w:rsidRDefault="002F1DFB"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 201</w:t>
      </w:r>
    </w:p>
    <w:p w14:paraId="4A751AF9"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2F1DFB">
        <w:rPr>
          <w:rFonts w:ascii="Open Sans" w:hAnsi="Open Sans" w:cs="Arial"/>
          <w:b/>
          <w:sz w:val="32"/>
          <w:szCs w:val="32"/>
          <w:lang w:val="es-CR"/>
        </w:rPr>
        <w:t>SÓLIDO PARA AGUAS DE CALDERAS</w:t>
      </w:r>
    </w:p>
    <w:p w14:paraId="09989AA7" w14:textId="77777777" w:rsidR="00331999" w:rsidRPr="00EF375E" w:rsidRDefault="00EF375E" w:rsidP="00EF375E">
      <w:pPr>
        <w:pStyle w:val="Textoindependiente"/>
        <w:numPr>
          <w:ilvl w:val="0"/>
          <w:numId w:val="7"/>
        </w:numPr>
        <w:spacing w:after="20"/>
        <w:jc w:val="both"/>
        <w:rPr>
          <w:rFonts w:ascii="Open Sans" w:hAnsi="Open Sans" w:cs="Open Sans"/>
          <w:sz w:val="22"/>
          <w:lang w:val="es-CR"/>
        </w:rPr>
      </w:pPr>
      <w:r w:rsidRPr="00EF375E">
        <w:rPr>
          <w:rFonts w:ascii="Open Sans" w:hAnsi="Open Sans" w:cs="Open Sans"/>
          <w:sz w:val="22"/>
          <w:lang w:val="es-CR"/>
        </w:rPr>
        <w:t>Prolonga la vida de los equipos de generación de vapor.</w:t>
      </w:r>
    </w:p>
    <w:p w14:paraId="3E71A420" w14:textId="77777777" w:rsidR="00331999" w:rsidRPr="00EF375E" w:rsidRDefault="00EF375E" w:rsidP="00EF375E">
      <w:pPr>
        <w:pStyle w:val="Textoindependiente"/>
        <w:numPr>
          <w:ilvl w:val="0"/>
          <w:numId w:val="7"/>
        </w:numPr>
        <w:spacing w:after="20"/>
        <w:jc w:val="both"/>
        <w:rPr>
          <w:rFonts w:ascii="Open Sans" w:hAnsi="Open Sans" w:cs="Open Sans"/>
          <w:sz w:val="22"/>
          <w:lang w:val="es-CR"/>
        </w:rPr>
      </w:pPr>
      <w:r w:rsidRPr="00EF375E">
        <w:rPr>
          <w:rFonts w:ascii="Open Sans" w:hAnsi="Open Sans" w:cs="Open Sans"/>
          <w:sz w:val="22"/>
          <w:lang w:val="es-CR"/>
        </w:rPr>
        <w:t>Disminuye los costos de operación de los sistemas de generación de vapor ya que mantiene las superficies de intercambio libres de incrustaciones.</w:t>
      </w:r>
    </w:p>
    <w:p w14:paraId="1A7BFAA1" w14:textId="551E8B70" w:rsidR="00143A8C" w:rsidRPr="001915F3" w:rsidRDefault="00EF375E" w:rsidP="001915F3">
      <w:pPr>
        <w:pStyle w:val="Textoindependiente"/>
        <w:numPr>
          <w:ilvl w:val="0"/>
          <w:numId w:val="7"/>
        </w:numPr>
        <w:spacing w:after="20"/>
        <w:jc w:val="both"/>
        <w:rPr>
          <w:rFonts w:ascii="Open Sans" w:hAnsi="Open Sans" w:cs="Open Sans"/>
          <w:sz w:val="22"/>
          <w:lang w:val="es-CR"/>
        </w:rPr>
      </w:pPr>
      <w:r w:rsidRPr="00EF375E">
        <w:rPr>
          <w:rFonts w:ascii="Open Sans" w:hAnsi="Open Sans" w:cs="Open Sans"/>
          <w:sz w:val="22"/>
          <w:lang w:val="es-CR"/>
        </w:rPr>
        <w:t>Reduce el tiempo de paro de los sistemas de generación de vapor al mantener las superficies de transferencia de calor limpias.</w:t>
      </w:r>
    </w:p>
    <w:tbl>
      <w:tblPr>
        <w:tblW w:w="0" w:type="auto"/>
        <w:tblInd w:w="-318" w:type="dxa"/>
        <w:tblLook w:val="04A0" w:firstRow="1" w:lastRow="0" w:firstColumn="1" w:lastColumn="0" w:noHBand="0" w:noVBand="1"/>
      </w:tblPr>
      <w:tblGrid>
        <w:gridCol w:w="5048"/>
        <w:gridCol w:w="279"/>
        <w:gridCol w:w="5379"/>
      </w:tblGrid>
      <w:tr w:rsidR="00062C44" w14:paraId="2D5570AC" w14:textId="77777777" w:rsidTr="004F352D">
        <w:tc>
          <w:tcPr>
            <w:tcW w:w="5048" w:type="dxa"/>
            <w:shd w:val="clear" w:color="auto" w:fill="334F84"/>
          </w:tcPr>
          <w:p w14:paraId="214AB76D"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4A6B8845"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1A57975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16092D" w14:paraId="6E6C7A7E" w14:textId="77777777" w:rsidTr="00D40EA2">
        <w:trPr>
          <w:trHeight w:val="1786"/>
        </w:trPr>
        <w:tc>
          <w:tcPr>
            <w:tcW w:w="5048" w:type="dxa"/>
            <w:tcMar>
              <w:top w:w="113" w:type="dxa"/>
            </w:tcMar>
          </w:tcPr>
          <w:p w14:paraId="41D03354" w14:textId="77777777" w:rsidR="003578B5" w:rsidRDefault="002F1DFB" w:rsidP="002635F0">
            <w:pPr>
              <w:tabs>
                <w:tab w:val="left" w:pos="709"/>
              </w:tabs>
              <w:jc w:val="both"/>
              <w:rPr>
                <w:rFonts w:ascii="Open Sans" w:hAnsi="Open Sans" w:cs="Arial"/>
                <w:lang w:val="es-CR"/>
              </w:rPr>
            </w:pPr>
            <w:r w:rsidRPr="002F1DFB">
              <w:rPr>
                <w:rFonts w:ascii="Open Sans" w:hAnsi="Open Sans" w:cs="Arial"/>
                <w:lang w:val="es-CR"/>
              </w:rPr>
              <w:t>Los ingredientes del KEMTREET 201 reaccionan con la dureza del agua de alimentación previniendo las incrustaciones en sistemas de generación de vapor.</w:t>
            </w:r>
          </w:p>
          <w:p w14:paraId="7A0B66E6" w14:textId="68A9AD64" w:rsidR="002F1DFB" w:rsidRDefault="002F1DFB" w:rsidP="002F1DFB">
            <w:pPr>
              <w:tabs>
                <w:tab w:val="left" w:pos="709"/>
              </w:tabs>
              <w:jc w:val="both"/>
              <w:rPr>
                <w:rFonts w:ascii="Open Sans" w:hAnsi="Open Sans" w:cs="Arial"/>
                <w:lang w:val="es-CR"/>
              </w:rPr>
            </w:pPr>
            <w:r w:rsidRPr="002F1DFB">
              <w:rPr>
                <w:rFonts w:ascii="Open Sans" w:hAnsi="Open Sans" w:cs="Arial"/>
                <w:lang w:val="es-CR"/>
              </w:rPr>
              <w:t>Prolonga la vida de los equipos de generación de vapor.</w:t>
            </w:r>
            <w:r w:rsidR="00E23B0B">
              <w:rPr>
                <w:rFonts w:ascii="Open Sans" w:hAnsi="Open Sans" w:cs="Arial"/>
                <w:lang w:val="es-CR"/>
              </w:rPr>
              <w:t xml:space="preserve"> </w:t>
            </w:r>
            <w:r w:rsidRPr="002F1DFB">
              <w:rPr>
                <w:rFonts w:ascii="Open Sans" w:hAnsi="Open Sans" w:cs="Arial"/>
                <w:lang w:val="es-CR"/>
              </w:rPr>
              <w:t>Disminuye los costos de operación de los sistemas de generación de vapor ya que mantiene las superficies de intercambio libres de incrustaciones.</w:t>
            </w:r>
            <w:r w:rsidR="00E23B0B">
              <w:rPr>
                <w:rFonts w:ascii="Open Sans" w:hAnsi="Open Sans" w:cs="Arial"/>
                <w:lang w:val="es-CR"/>
              </w:rPr>
              <w:t xml:space="preserve"> </w:t>
            </w:r>
            <w:r w:rsidRPr="002F1DFB">
              <w:rPr>
                <w:rFonts w:ascii="Open Sans" w:hAnsi="Open Sans" w:cs="Arial"/>
                <w:lang w:val="es-CR"/>
              </w:rPr>
              <w:t>Reduce el tiempo de paro de los sistemas de generación de vapor al mantener las superficies de transferencia de calor limpias.</w:t>
            </w:r>
          </w:p>
          <w:p w14:paraId="22777367" w14:textId="77777777" w:rsidR="00EF375E" w:rsidRPr="002635F0" w:rsidRDefault="00EF375E" w:rsidP="002F1DFB">
            <w:pPr>
              <w:tabs>
                <w:tab w:val="left" w:pos="709"/>
              </w:tabs>
              <w:jc w:val="both"/>
              <w:rPr>
                <w:rFonts w:ascii="Open Sans" w:hAnsi="Open Sans" w:cs="Arial"/>
                <w:lang w:val="es-CR"/>
              </w:rPr>
            </w:pPr>
          </w:p>
        </w:tc>
        <w:tc>
          <w:tcPr>
            <w:tcW w:w="279" w:type="dxa"/>
          </w:tcPr>
          <w:p w14:paraId="5B92F4FB"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2FCD34B9" w14:textId="77777777" w:rsidR="00D40EA2" w:rsidRPr="00AF57DD" w:rsidRDefault="002F1DFB" w:rsidP="00AF57DD">
            <w:pPr>
              <w:tabs>
                <w:tab w:val="left" w:pos="709"/>
              </w:tabs>
              <w:jc w:val="both"/>
              <w:rPr>
                <w:rFonts w:ascii="Open Sans" w:hAnsi="Open Sans" w:cs="Arial"/>
                <w:lang w:val="es-CR"/>
              </w:rPr>
            </w:pPr>
            <w:r w:rsidRPr="002F1DFB">
              <w:rPr>
                <w:rFonts w:ascii="Open Sans" w:hAnsi="Open Sans" w:cs="Arial"/>
                <w:lang w:val="es-CR"/>
              </w:rPr>
              <w:t>La dosis de KEMTREET 201 depende, entre otros factores, de la dureza del agua de alimentación y de los ciclos de concentración a los que opera el sistema. El Asesor Técnico Especializado en Tratamiento de Aguas de Cek le dará indicaciones específicas sobre la dosis a usar de KEMTREET 201 en su sistema de generación de vapor.</w:t>
            </w:r>
          </w:p>
        </w:tc>
      </w:tr>
      <w:tr w:rsidR="00062C44" w14:paraId="232E069F" w14:textId="77777777" w:rsidTr="00421DCF">
        <w:trPr>
          <w:trHeight w:val="247"/>
        </w:trPr>
        <w:tc>
          <w:tcPr>
            <w:tcW w:w="5048" w:type="dxa"/>
            <w:shd w:val="clear" w:color="auto" w:fill="334F84"/>
          </w:tcPr>
          <w:p w14:paraId="52A41315"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7B7CE843"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01E7582A"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16092D" w14:paraId="6843B8EA" w14:textId="77777777" w:rsidTr="00421DCF">
        <w:trPr>
          <w:trHeight w:val="767"/>
        </w:trPr>
        <w:tc>
          <w:tcPr>
            <w:tcW w:w="5048" w:type="dxa"/>
            <w:tcMar>
              <w:top w:w="113" w:type="dxa"/>
            </w:tcMar>
          </w:tcPr>
          <w:p w14:paraId="37C0C08E" w14:textId="77777777" w:rsidR="00062C44" w:rsidRPr="004F352D" w:rsidRDefault="00331999" w:rsidP="00DA0EEA">
            <w:pPr>
              <w:autoSpaceDE w:val="0"/>
              <w:autoSpaceDN w:val="0"/>
              <w:adjustRightInd w:val="0"/>
              <w:spacing w:line="192" w:lineRule="auto"/>
              <w:jc w:val="both"/>
              <w:rPr>
                <w:rFonts w:ascii="Open Sans" w:hAnsi="Open Sans" w:cs="Arial"/>
                <w:b/>
                <w:sz w:val="32"/>
                <w:szCs w:val="32"/>
                <w:lang w:val="es-CR"/>
              </w:rPr>
            </w:pPr>
            <w:r w:rsidRPr="00EF375E">
              <w:rPr>
                <w:rFonts w:ascii="Open Sans" w:hAnsi="Open Sans" w:cs="Arial"/>
                <w:lang w:val="es-CR"/>
              </w:rPr>
              <w:t>Sistemas de Generación de vapor hasta 900 psig</w:t>
            </w:r>
            <w:r w:rsidR="00783539" w:rsidRPr="00EF375E">
              <w:rPr>
                <w:rFonts w:ascii="Open Sans" w:hAnsi="Open Sans" w:cs="Arial"/>
                <w:lang w:val="es-CR"/>
              </w:rPr>
              <w:t>. Ideal para pasivar en combinación con Kemtreet-2011</w:t>
            </w:r>
          </w:p>
        </w:tc>
        <w:tc>
          <w:tcPr>
            <w:tcW w:w="279" w:type="dxa"/>
            <w:tcMar>
              <w:top w:w="113" w:type="dxa"/>
            </w:tcMar>
          </w:tcPr>
          <w:p w14:paraId="78A7DA4E"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5A6ED08E" w14:textId="77777777" w:rsidR="00D40EA2" w:rsidRPr="002635F0" w:rsidRDefault="002F1DFB" w:rsidP="002635F0">
            <w:pPr>
              <w:tabs>
                <w:tab w:val="left" w:pos="709"/>
              </w:tabs>
              <w:jc w:val="both"/>
              <w:rPr>
                <w:rFonts w:ascii="Open Sans" w:hAnsi="Open Sans" w:cs="Arial"/>
                <w:lang w:val="es-CR"/>
              </w:rPr>
            </w:pPr>
            <w:r w:rsidRPr="002F1DFB">
              <w:rPr>
                <w:rFonts w:ascii="Open Sans" w:hAnsi="Open Sans" w:cs="Arial"/>
                <w:lang w:val="es-CR"/>
              </w:rPr>
              <w:t>Mantenga el recipiente bien cerrado mientras no esté en uso. No lo ingiera. Como con cualquier producto químico evite contacto con la piel y los ojos. Puede irritar los ojos y la piel. Preferiblemente utilice guantes y anteojos protectores al manipularlo.</w:t>
            </w:r>
            <w:r w:rsidR="00331999" w:rsidRPr="00EF375E">
              <w:rPr>
                <w:rFonts w:ascii="Open Sans" w:hAnsi="Open Sans" w:cs="Arial"/>
                <w:lang w:val="es-CR"/>
              </w:rPr>
              <w:t xml:space="preserve"> El KEMTREET 201 cumple con los requisitos exigidos por la Oficina de Alimentos y Drogas del Ministerio de Salud y Servicios Humanos del Gobierno de los EE.UU. para el tratamiento de aguas de calderas que generen vapor que entrarán en contacto con alimentos al tenor de lo establecido en El Código de Regulaciones Federales (21 CFR 173.310) titulado “Aditivos para Aguas de Calderas”.</w:t>
            </w:r>
          </w:p>
        </w:tc>
      </w:tr>
      <w:tr w:rsidR="00062C44" w:rsidRPr="0016092D" w14:paraId="2EEF2496" w14:textId="77777777" w:rsidTr="00421DCF">
        <w:trPr>
          <w:trHeight w:val="171"/>
        </w:trPr>
        <w:tc>
          <w:tcPr>
            <w:tcW w:w="5048" w:type="dxa"/>
          </w:tcPr>
          <w:p w14:paraId="363BCF14" w14:textId="77777777" w:rsidR="000B6D69" w:rsidRDefault="000B6D69" w:rsidP="002635F0">
            <w:pPr>
              <w:tabs>
                <w:tab w:val="left" w:pos="3096"/>
              </w:tabs>
              <w:rPr>
                <w:rFonts w:ascii="Open Sans" w:hAnsi="Open Sans" w:cs="Arial"/>
                <w:b/>
                <w:sz w:val="32"/>
                <w:szCs w:val="32"/>
                <w:lang w:val="es-CR"/>
              </w:rPr>
            </w:pPr>
          </w:p>
          <w:p w14:paraId="78BCEEDF" w14:textId="77777777" w:rsidR="00C762E3" w:rsidRDefault="00C762E3" w:rsidP="002635F0">
            <w:pPr>
              <w:tabs>
                <w:tab w:val="left" w:pos="3096"/>
              </w:tabs>
              <w:rPr>
                <w:rFonts w:ascii="Open Sans" w:hAnsi="Open Sans" w:cs="Arial"/>
                <w:b/>
                <w:sz w:val="32"/>
                <w:szCs w:val="32"/>
                <w:lang w:val="es-CR"/>
              </w:rPr>
            </w:pPr>
          </w:p>
          <w:p w14:paraId="0919E757" w14:textId="2F841240" w:rsidR="00C762E3" w:rsidRPr="004F352D" w:rsidRDefault="00C762E3" w:rsidP="002635F0">
            <w:pPr>
              <w:tabs>
                <w:tab w:val="left" w:pos="3096"/>
              </w:tabs>
              <w:rPr>
                <w:rFonts w:ascii="Open Sans" w:hAnsi="Open Sans" w:cs="Arial"/>
                <w:b/>
                <w:sz w:val="32"/>
                <w:szCs w:val="32"/>
                <w:lang w:val="es-CR"/>
              </w:rPr>
            </w:pPr>
          </w:p>
        </w:tc>
        <w:tc>
          <w:tcPr>
            <w:tcW w:w="279" w:type="dxa"/>
          </w:tcPr>
          <w:p w14:paraId="41CCB186"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64C32F01" w14:textId="77777777" w:rsidR="002635F0" w:rsidRPr="004F352D" w:rsidRDefault="002635F0" w:rsidP="00062C44">
            <w:pPr>
              <w:tabs>
                <w:tab w:val="left" w:pos="709"/>
              </w:tabs>
              <w:rPr>
                <w:rFonts w:ascii="Open Sans" w:hAnsi="Open Sans" w:cs="Arial"/>
                <w:b/>
                <w:sz w:val="32"/>
                <w:szCs w:val="32"/>
                <w:lang w:val="es-CR"/>
              </w:rPr>
            </w:pPr>
          </w:p>
        </w:tc>
      </w:tr>
      <w:tr w:rsidR="00062C44" w14:paraId="048015C3" w14:textId="77777777" w:rsidTr="00970B2D">
        <w:tc>
          <w:tcPr>
            <w:tcW w:w="5048" w:type="dxa"/>
            <w:shd w:val="clear" w:color="auto" w:fill="334F84"/>
          </w:tcPr>
          <w:p w14:paraId="275B6590"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PROPIEDADES</w:t>
            </w:r>
          </w:p>
        </w:tc>
        <w:tc>
          <w:tcPr>
            <w:tcW w:w="279" w:type="dxa"/>
          </w:tcPr>
          <w:p w14:paraId="7853FB55" w14:textId="77777777" w:rsidR="00062C44" w:rsidRPr="00DA0EEA" w:rsidRDefault="000B6D69" w:rsidP="00062C44">
            <w:pPr>
              <w:tabs>
                <w:tab w:val="left" w:pos="709"/>
              </w:tabs>
              <w:jc w:val="center"/>
              <w:rPr>
                <w:rFonts w:ascii="Open Sans" w:hAnsi="Open Sans" w:cs="Arial"/>
                <w:b/>
                <w:sz w:val="32"/>
                <w:szCs w:val="32"/>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6F9E7D6E" wp14:editId="2E3ED31B">
                      <wp:simplePos x="0" y="0"/>
                      <wp:positionH relativeFrom="column">
                        <wp:posOffset>19050</wp:posOffset>
                      </wp:positionH>
                      <wp:positionV relativeFrom="paragraph">
                        <wp:posOffset>-15240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7890"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E7D6E" id="_x0000_t202" coordsize="21600,21600" o:spt="202" path="m,l,21600r21600,l21600,xe">
                      <v:stroke joinstyle="miter"/>
                      <v:path gradientshapeok="t" o:connecttype="rect"/>
                    </v:shapetype>
                    <v:shape id="Text Box 3" o:spid="_x0000_s1026" type="#_x0000_t202" style="position:absolute;left:0;text-align:left;margin-left:1.5pt;margin-top:-1.2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4N9wEAANE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" stroked="f">
                      <v:textbox>
                        <w:txbxContent>
                          <w:p w14:paraId="11D07890"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48DDEAA8" w14:textId="77777777" w:rsidR="00062C44" w:rsidRPr="00DA0EEA" w:rsidRDefault="00062C44" w:rsidP="00062C44">
            <w:pPr>
              <w:tabs>
                <w:tab w:val="left" w:pos="709"/>
              </w:tabs>
              <w:jc w:val="center"/>
              <w:rPr>
                <w:rFonts w:ascii="Open Sans" w:hAnsi="Open Sans" w:cs="Arial"/>
                <w:b/>
                <w:sz w:val="32"/>
                <w:szCs w:val="32"/>
              </w:rPr>
            </w:pPr>
          </w:p>
        </w:tc>
      </w:tr>
      <w:tr w:rsidR="00062C44" w:rsidRPr="00EF375E" w14:paraId="79F72000" w14:textId="77777777" w:rsidTr="00970B2D">
        <w:tc>
          <w:tcPr>
            <w:tcW w:w="5048" w:type="dxa"/>
          </w:tcPr>
          <w:p w14:paraId="40CF8E71" w14:textId="77777777" w:rsidR="00640A07" w:rsidRDefault="00640A07"/>
          <w:tbl>
            <w:tblPr>
              <w:tblW w:w="0" w:type="auto"/>
              <w:tblLook w:val="04A0" w:firstRow="1" w:lastRow="0" w:firstColumn="1" w:lastColumn="0" w:noHBand="0" w:noVBand="1"/>
            </w:tblPr>
            <w:tblGrid>
              <w:gridCol w:w="4832"/>
            </w:tblGrid>
            <w:tr w:rsidR="007461C7" w:rsidRPr="00EF375E" w14:paraId="09E0AB45" w14:textId="77777777" w:rsidTr="00CF62DD">
              <w:trPr>
                <w:trHeight w:val="3214"/>
              </w:trPr>
              <w:tc>
                <w:tcPr>
                  <w:tcW w:w="4832" w:type="dxa"/>
                </w:tcPr>
                <w:p w14:paraId="75984C28"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2F1DFB">
                    <w:rPr>
                      <w:rFonts w:ascii="Open Sans" w:eastAsia="Times New Roman" w:hAnsi="Open Sans" w:cs="Arial"/>
                      <w:sz w:val="20"/>
                      <w:szCs w:val="20"/>
                    </w:rPr>
                    <w:t>Polvo blanco</w:t>
                  </w:r>
                  <w:r w:rsidRPr="004F352D">
                    <w:rPr>
                      <w:rFonts w:ascii="Open Sans" w:eastAsia="Times New Roman" w:hAnsi="Open Sans" w:cs="Arial"/>
                      <w:sz w:val="20"/>
                      <w:szCs w:val="20"/>
                    </w:rPr>
                    <w:t>.</w:t>
                  </w:r>
                </w:p>
                <w:p w14:paraId="6EAE82D4"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2F1DFB">
                    <w:rPr>
                      <w:rFonts w:ascii="Open Sans" w:eastAsia="Times New Roman" w:hAnsi="Open Sans" w:cs="Arial"/>
                      <w:sz w:val="20"/>
                      <w:szCs w:val="20"/>
                    </w:rPr>
                    <w:t>NA</w:t>
                  </w:r>
                </w:p>
                <w:p w14:paraId="37DDF939"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2F1DFB">
                    <w:rPr>
                      <w:rFonts w:ascii="Open Sans" w:eastAsia="Times New Roman" w:hAnsi="Open Sans" w:cs="Arial"/>
                      <w:sz w:val="20"/>
                      <w:szCs w:val="20"/>
                    </w:rPr>
                    <w:t>NA</w:t>
                  </w:r>
                </w:p>
                <w:p w14:paraId="59AEE36F" w14:textId="77777777" w:rsidR="007461C7" w:rsidRPr="00EF375E"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EF375E">
                    <w:rPr>
                      <w:rFonts w:ascii="Open Sans" w:eastAsia="Times New Roman" w:hAnsi="Open Sans" w:cs="Arial"/>
                      <w:sz w:val="20"/>
                      <w:szCs w:val="20"/>
                    </w:rPr>
                    <w:t>No hay</w:t>
                  </w:r>
                  <w:r w:rsidR="00850C1C" w:rsidRPr="00EF375E">
                    <w:rPr>
                      <w:rFonts w:ascii="Open Sans" w:eastAsia="Times New Roman" w:hAnsi="Open Sans" w:cs="Arial"/>
                      <w:sz w:val="20"/>
                      <w:szCs w:val="20"/>
                    </w:rPr>
                    <w:t>.</w:t>
                  </w:r>
                </w:p>
                <w:p w14:paraId="25581076" w14:textId="77777777" w:rsidR="007461C7" w:rsidRPr="00EF375E" w:rsidRDefault="007461C7" w:rsidP="007461C7">
                  <w:pPr>
                    <w:pStyle w:val="Prrafodelista"/>
                    <w:numPr>
                      <w:ilvl w:val="0"/>
                      <w:numId w:val="3"/>
                    </w:numPr>
                    <w:tabs>
                      <w:tab w:val="left" w:pos="709"/>
                    </w:tabs>
                    <w:rPr>
                      <w:rFonts w:ascii="Open Sans" w:eastAsia="Times New Roman" w:hAnsi="Open Sans" w:cs="Arial"/>
                      <w:sz w:val="20"/>
                      <w:szCs w:val="20"/>
                    </w:rPr>
                  </w:pPr>
                  <w:r w:rsidRPr="00EF375E">
                    <w:rPr>
                      <w:rFonts w:ascii="Open Sans" w:eastAsia="Times New Roman" w:hAnsi="Open Sans" w:cs="Arial"/>
                      <w:b/>
                      <w:sz w:val="20"/>
                      <w:szCs w:val="20"/>
                    </w:rPr>
                    <w:t>Peligro mayor:</w:t>
                  </w:r>
                  <w:r w:rsidRPr="00EF375E">
                    <w:rPr>
                      <w:rFonts w:ascii="Open Sans" w:eastAsia="Times New Roman" w:hAnsi="Open Sans" w:cs="Arial"/>
                      <w:sz w:val="20"/>
                      <w:szCs w:val="20"/>
                    </w:rPr>
                    <w:t xml:space="preserve"> Irritación en ojos.</w:t>
                  </w:r>
                </w:p>
                <w:p w14:paraId="3E7C515D" w14:textId="77777777" w:rsidR="002B22FD" w:rsidRPr="00EF375E" w:rsidRDefault="007461C7" w:rsidP="00044A49">
                  <w:pPr>
                    <w:pStyle w:val="Prrafodelista"/>
                    <w:numPr>
                      <w:ilvl w:val="0"/>
                      <w:numId w:val="3"/>
                    </w:numPr>
                    <w:tabs>
                      <w:tab w:val="left" w:pos="709"/>
                    </w:tabs>
                    <w:jc w:val="both"/>
                  </w:pPr>
                  <w:r w:rsidRPr="00EF375E">
                    <w:rPr>
                      <w:rFonts w:ascii="Open Sans" w:eastAsia="Times New Roman" w:hAnsi="Open Sans" w:cs="Arial"/>
                      <w:b/>
                      <w:sz w:val="20"/>
                      <w:szCs w:val="20"/>
                    </w:rPr>
                    <w:t xml:space="preserve">Composición: </w:t>
                  </w:r>
                  <w:r w:rsidR="00331999" w:rsidRPr="00EF375E">
                    <w:rPr>
                      <w:rFonts w:ascii="Open Sans" w:eastAsia="Times New Roman" w:hAnsi="Open Sans" w:cs="Arial"/>
                      <w:sz w:val="20"/>
                      <w:szCs w:val="20"/>
                    </w:rPr>
                    <w:t>Fosfato/Sulfito de sodio</w:t>
                  </w:r>
                </w:p>
                <w:p w14:paraId="424A361A" w14:textId="77777777" w:rsidR="002B22FD" w:rsidRDefault="002B22FD" w:rsidP="002B22FD">
                  <w:pPr>
                    <w:rPr>
                      <w:lang w:val="es-CR"/>
                    </w:rPr>
                  </w:pPr>
                </w:p>
                <w:p w14:paraId="340A4AB4" w14:textId="77777777" w:rsidR="007461C7" w:rsidRPr="002B22FD" w:rsidRDefault="00000000" w:rsidP="002B22FD">
                  <w:pPr>
                    <w:tabs>
                      <w:tab w:val="left" w:pos="3588"/>
                    </w:tabs>
                    <w:rPr>
                      <w:lang w:val="es-CR"/>
                    </w:rPr>
                  </w:pPr>
                  <w:r>
                    <w:rPr>
                      <w:rFonts w:ascii="Open Sans" w:hAnsi="Open Sans" w:cs="Arial"/>
                      <w:b/>
                      <w:noProof/>
                      <w:lang w:eastAsia="es-CR"/>
                    </w:rPr>
                    <w:object w:dxaOrig="1440" w:dyaOrig="1440" w14:anchorId="3B358D3F">
                      <v:group id="_x0000_s2050" style="position:absolute;margin-left:52.45pt;margin-top:19.4pt;width:198pt;height:108pt;z-index:251669504" coordorigin="6561,11884" coordsize="3960,2160">
                        <v:shape id="_x0000_s2051" type="#_x0000_t202" style="position:absolute;left:6561;top:13324;width:3960;height:720;mso-wrap-edited:f" wrapcoords="-86 0 -86 21150 21600 21150 21600 0 -86 0" stroked="f">
                          <v:textbox style="mso-next-textbox:#_x0000_s2051">
                            <w:txbxContent>
                              <w:p w14:paraId="78FF2A9B" w14:textId="77777777" w:rsidR="00002D48" w:rsidRPr="00395688" w:rsidRDefault="00002D48" w:rsidP="00002D48">
                                <w:pPr>
                                  <w:pStyle w:val="Textoindependiente3"/>
                                  <w:rPr>
                                    <w:b/>
                                    <w:bCs/>
                                    <w:i/>
                                    <w:color w:val="333399"/>
                                    <w:spacing w:val="2"/>
                                    <w:sz w:val="18"/>
                                    <w14:shadow w14:blurRad="50800" w14:dist="38100" w14:dir="2700000" w14:sx="100000" w14:sy="100000" w14:kx="0" w14:ky="0" w14:algn="tl">
                                      <w14:srgbClr w14:val="000000">
                                        <w14:alpha w14:val="60000"/>
                                      </w14:srgbClr>
                                    </w14:shadow>
                                  </w:rPr>
                                </w:pPr>
                                <w:r w:rsidRPr="00395688">
                                  <w:rPr>
                                    <w:b/>
                                    <w:bCs/>
                                    <w:i/>
                                    <w:color w:val="333399"/>
                                    <w:spacing w:val="2"/>
                                    <w:sz w:val="18"/>
                                    <w14:shadow w14:blurRad="50800" w14:dist="38100" w14:dir="2700000" w14:sx="100000" w14:sy="100000" w14:kx="0" w14:ky="0" w14:algn="tl">
                                      <w14:srgbClr w14:val="000000">
                                        <w14:alpha w14:val="60000"/>
                                      </w14:srgbClr>
                                    </w14:shadow>
                                  </w:rPr>
                                  <w:t>Velando por los más altos estándares de ética y calidad en productos y servicios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6921;top:12244;width:3240;height:1094;visibility:visible;mso-wrap-edited:f">
                          <v:imagedata r:id="rId8" o:title=""/>
                        </v:shape>
                        <v:shape id="_x0000_s2053" type="#_x0000_t202" style="position:absolute;left:7821;top:11884;width:2160;height:360;mso-wrap-edited:f" wrapcoords="-150 0 -150 20700 21600 20700 21600 0 -150 0" stroked="f">
                          <v:textbox style="mso-next-textbox:#_x0000_s2053">
                            <w:txbxContent>
                              <w:p w14:paraId="0EBE50AB" w14:textId="77777777" w:rsidR="00002D48" w:rsidRPr="00395688" w:rsidRDefault="00002D48" w:rsidP="00002D48">
                                <w:pPr>
                                  <w:pStyle w:val="Ttulo1"/>
                                  <w:rPr>
                                    <w:rFonts w:ascii="Arial Black" w:hAnsi="Arial Black"/>
                                    <w:b/>
                                    <w:color w:val="333399"/>
                                    <w:spacing w:val="2"/>
                                    <w:sz w:val="16"/>
                                    <w14:shadow w14:blurRad="50800" w14:dist="38100" w14:dir="2700000" w14:sx="100000" w14:sy="100000" w14:kx="0" w14:ky="0" w14:algn="tl">
                                      <w14:srgbClr w14:val="000000">
                                        <w14:alpha w14:val="60000"/>
                                      </w14:srgbClr>
                                    </w14:shadow>
                                  </w:rPr>
                                </w:pPr>
                                <w:r w:rsidRPr="00395688">
                                  <w:rPr>
                                    <w:rFonts w:ascii="Arial Black" w:hAnsi="Arial Black"/>
                                    <w:b/>
                                    <w:color w:val="333399"/>
                                    <w:spacing w:val="2"/>
                                    <w:sz w:val="16"/>
                                    <w14:shadow w14:blurRad="50800" w14:dist="38100" w14:dir="2700000" w14:sx="100000" w14:sy="100000" w14:kx="0" w14:ky="0" w14:algn="tl">
                                      <w14:srgbClr w14:val="000000">
                                        <w14:alpha w14:val="60000"/>
                                      </w14:srgbClr>
                                    </w14:shadow>
                                  </w:rPr>
                                  <w:t>Miembro desde 1995</w:t>
                                </w:r>
                              </w:p>
                            </w:txbxContent>
                          </v:textbox>
                        </v:shape>
                      </v:group>
                      <o:OLEObject Type="Embed" ProgID="Word.Picture.8" ShapeID="_x0000_s2052" DrawAspect="Content" ObjectID="_1773831251" r:id="rId9"/>
                    </w:object>
                  </w:r>
                  <w:r w:rsidR="002B22FD">
                    <w:rPr>
                      <w:lang w:val="es-CR"/>
                    </w:rPr>
                    <w:tab/>
                  </w:r>
                </w:p>
              </w:tc>
            </w:tr>
          </w:tbl>
          <w:p w14:paraId="0B171B4F" w14:textId="77777777"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107F63BE"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022232CA" w14:textId="77777777" w:rsidR="000B6D69" w:rsidRPr="00002D48" w:rsidRDefault="000B6D69" w:rsidP="004B48E0">
            <w:pPr>
              <w:rPr>
                <w:rFonts w:ascii="Open Sans" w:hAnsi="Open Sans" w:cs="Arial"/>
                <w:b/>
                <w:lang w:val="es-CR"/>
              </w:rPr>
            </w:pPr>
          </w:p>
          <w:p w14:paraId="75031CC9" w14:textId="77777777" w:rsidR="000B6D69" w:rsidRPr="00002D48" w:rsidRDefault="000B6D69" w:rsidP="004B48E0">
            <w:pPr>
              <w:rPr>
                <w:rFonts w:ascii="Open Sans" w:hAnsi="Open Sans" w:cs="Arial"/>
                <w:b/>
                <w:lang w:val="es-CR"/>
              </w:rPr>
            </w:pPr>
          </w:p>
          <w:p w14:paraId="13744E13"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6FE3ED77" w14:textId="53D59A71" w:rsidR="004B48E0" w:rsidRPr="00002D48" w:rsidRDefault="0016092D" w:rsidP="004B48E0">
            <w:pPr>
              <w:rPr>
                <w:rFonts w:ascii="Open Sans" w:hAnsi="Open Sans" w:cs="Arial"/>
                <w:b/>
                <w:lang w:val="es-CR"/>
              </w:rPr>
            </w:pPr>
            <w:r>
              <w:rPr>
                <w:rFonts w:ascii="Open Sans" w:hAnsi="Open Sans" w:cs="Arial"/>
                <w:b/>
                <w:lang w:val="es-CR"/>
              </w:rPr>
              <w:t xml:space="preserve">Nicaragua: </w:t>
            </w:r>
            <w:r w:rsidR="000E5738" w:rsidRPr="000E5738">
              <w:rPr>
                <w:rFonts w:ascii="Open Sans" w:hAnsi="Open Sans" w:cs="Arial"/>
                <w:b/>
                <w:lang w:val="es-CR"/>
              </w:rPr>
              <w:t>03034440923</w:t>
            </w:r>
          </w:p>
          <w:p w14:paraId="1619E1C6" w14:textId="1EC3D6E9" w:rsidR="00062C44" w:rsidRPr="00002D48" w:rsidRDefault="00EF375E" w:rsidP="00D40EA2">
            <w:pPr>
              <w:tabs>
                <w:tab w:val="left" w:pos="3000"/>
                <w:tab w:val="left" w:pos="3852"/>
              </w:tabs>
              <w:rPr>
                <w:rFonts w:ascii="Open Sans" w:hAnsi="Open Sans" w:cs="Arial"/>
                <w:b/>
                <w:lang w:val="es-CR"/>
              </w:rPr>
            </w:pP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10788CF2" wp14:editId="7BC3D855">
                      <wp:simplePos x="0" y="0"/>
                      <wp:positionH relativeFrom="column">
                        <wp:posOffset>1220470</wp:posOffset>
                      </wp:positionH>
                      <wp:positionV relativeFrom="paragraph">
                        <wp:posOffset>1284605</wp:posOffset>
                      </wp:positionV>
                      <wp:extent cx="746760" cy="723900"/>
                      <wp:effectExtent l="95250" t="95250" r="1524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239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3A599077" w14:textId="77777777" w:rsidR="002453EA" w:rsidRPr="005919DB" w:rsidRDefault="002F1DFB" w:rsidP="00062C44">
                                    <w:pPr>
                                      <w:jc w:val="center"/>
                                      <w:rPr>
                                        <w:b/>
                                        <w:bCs/>
                                        <w:color w:val="FFFFFF"/>
                                      </w:rPr>
                                    </w:pPr>
                                    <w:r>
                                      <w:rPr>
                                        <w:b/>
                                        <w:bCs/>
                                        <w:color w:val="FFFFFF"/>
                                      </w:rPr>
                                      <w:t>1</w:t>
                                    </w:r>
                                  </w:p>
                                  <w:p w14:paraId="1908067D"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32150F2F" w14:textId="77777777" w:rsidR="002453EA" w:rsidRPr="005919DB" w:rsidRDefault="002453EA" w:rsidP="00062C44">
                                    <w:pPr>
                                      <w:jc w:val="center"/>
                                      <w:rPr>
                                        <w:b/>
                                      </w:rPr>
                                    </w:pPr>
                                    <w:r w:rsidRPr="005919DB">
                                      <w:rPr>
                                        <w:b/>
                                      </w:rPr>
                                      <w:t>0</w:t>
                                    </w:r>
                                  </w:p>
                                  <w:p w14:paraId="6CF44B06"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58DC308E"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2DEE3AEC"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88CF2" id="Group 5" o:spid="_x0000_s1027" style="position:absolute;margin-left:96.1pt;margin-top:101.15pt;width:58.8pt;height:57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3A599077" w14:textId="77777777" w:rsidR="002453EA" w:rsidRPr="005919DB" w:rsidRDefault="002F1DFB" w:rsidP="00062C44">
                              <w:pPr>
                                <w:jc w:val="center"/>
                                <w:rPr>
                                  <w:b/>
                                  <w:bCs/>
                                  <w:color w:val="FFFFFF"/>
                                </w:rPr>
                              </w:pPr>
                              <w:r>
                                <w:rPr>
                                  <w:b/>
                                  <w:bCs/>
                                  <w:color w:val="FFFFFF"/>
                                </w:rPr>
                                <w:t>1</w:t>
                              </w:r>
                            </w:p>
                            <w:p w14:paraId="1908067D" w14:textId="77777777" w:rsidR="002453EA" w:rsidRDefault="002453EA"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32150F2F" w14:textId="77777777" w:rsidR="002453EA" w:rsidRPr="005919DB" w:rsidRDefault="002453EA" w:rsidP="00062C44">
                              <w:pPr>
                                <w:jc w:val="center"/>
                                <w:rPr>
                                  <w:b/>
                                </w:rPr>
                              </w:pPr>
                              <w:r w:rsidRPr="005919DB">
                                <w:rPr>
                                  <w:b/>
                                </w:rPr>
                                <w:t>0</w:t>
                              </w:r>
                            </w:p>
                            <w:p w14:paraId="6CF44B06"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58DC308E" w14:textId="77777777" w:rsidR="002453EA" w:rsidRPr="009E1DD1" w:rsidRDefault="002453EA" w:rsidP="00062C44">
                              <w:pPr>
                                <w:rPr>
                                  <w:sz w:val="12"/>
                                  <w:szCs w:val="12"/>
                                  <w:lang w:val="es-CR"/>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2DEE3AEC" w14:textId="77777777" w:rsidR="002453EA" w:rsidRPr="004F352D" w:rsidRDefault="00143A8C" w:rsidP="00062C44">
                              <w:pPr>
                                <w:jc w:val="center"/>
                                <w:rPr>
                                  <w:b/>
                                  <w:lang w:val="es-CR"/>
                                </w:rPr>
                              </w:pPr>
                              <w:r>
                                <w:rPr>
                                  <w:b/>
                                  <w:lang w:val="es-CR"/>
                                </w:rPr>
                                <w:t>0</w:t>
                              </w:r>
                            </w:p>
                          </w:txbxContent>
                        </v:textbox>
                      </v:rect>
                    </v:group>
                  </w:pict>
                </mc:Fallback>
              </mc:AlternateContent>
            </w:r>
            <w:r w:rsidR="003578B5" w:rsidRPr="00002D48">
              <w:rPr>
                <w:rFonts w:ascii="Open Sans" w:hAnsi="Open Sans" w:cs="Arial"/>
                <w:b/>
                <w:noProof/>
                <w:lang w:val="es-CR" w:eastAsia="es-CR"/>
              </w:rPr>
              <w:drawing>
                <wp:anchor distT="0" distB="0" distL="114300" distR="114300" simplePos="0" relativeHeight="251668480" behindDoc="0" locked="0" layoutInCell="1" allowOverlap="1" wp14:anchorId="234F2C77" wp14:editId="2F69A72D">
                  <wp:simplePos x="0" y="0"/>
                  <wp:positionH relativeFrom="column">
                    <wp:posOffset>5715</wp:posOffset>
                  </wp:positionH>
                  <wp:positionV relativeFrom="paragraph">
                    <wp:posOffset>1301115</wp:posOffset>
                  </wp:positionV>
                  <wp:extent cx="869904" cy="701040"/>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04"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8B5" w:rsidRPr="00002D48">
              <w:rPr>
                <w:rFonts w:ascii="Open Sans" w:hAnsi="Open Sans" w:cs="Arial"/>
                <w:b/>
                <w:lang w:val="es-CR"/>
              </w:rPr>
              <w:tab/>
            </w:r>
          </w:p>
        </w:tc>
      </w:tr>
    </w:tbl>
    <w:p w14:paraId="18938D40" w14:textId="77777777" w:rsidR="00062C44" w:rsidRPr="00AA4667" w:rsidRDefault="00062C44" w:rsidP="00062C44">
      <w:pPr>
        <w:tabs>
          <w:tab w:val="left" w:pos="0"/>
        </w:tabs>
        <w:rPr>
          <w:rFonts w:ascii="Arial" w:hAnsi="Arial" w:cs="Arial"/>
          <w:b/>
          <w:sz w:val="24"/>
          <w:szCs w:val="24"/>
          <w:lang w:val="es-CR"/>
        </w:rPr>
      </w:pPr>
    </w:p>
    <w:sectPr w:rsidR="00062C44" w:rsidRPr="00AA4667" w:rsidSect="00E23B0B">
      <w:headerReference w:type="even" r:id="rId11"/>
      <w:headerReference w:type="default" r:id="rId12"/>
      <w:footerReference w:type="even" r:id="rId13"/>
      <w:footerReference w:type="default" r:id="rId14"/>
      <w:headerReference w:type="first" r:id="rId15"/>
      <w:footerReference w:type="first" r:id="rId16"/>
      <w:pgSz w:w="12240" w:h="15840"/>
      <w:pgMar w:top="426" w:right="475" w:bottom="720" w:left="1282" w:header="0"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F13A" w14:textId="77777777" w:rsidR="00AC53FB" w:rsidRDefault="00AC53FB" w:rsidP="000B6D69">
      <w:r>
        <w:separator/>
      </w:r>
    </w:p>
  </w:endnote>
  <w:endnote w:type="continuationSeparator" w:id="0">
    <w:p w14:paraId="27A4693B" w14:textId="77777777" w:rsidR="00AC53FB" w:rsidRDefault="00AC53FB"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7931" w14:textId="77777777" w:rsidR="000E5738" w:rsidRDefault="000E57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1BE0CE96"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68F1B605" w14:textId="77777777" w:rsidR="000B6D69" w:rsidRPr="002802F7" w:rsidRDefault="002F1DFB" w:rsidP="00002D48">
          <w:pPr>
            <w:jc w:val="center"/>
            <w:rPr>
              <w:rFonts w:ascii="Century Gothic" w:hAnsi="Century Gothic"/>
              <w:sz w:val="16"/>
              <w:szCs w:val="16"/>
            </w:rPr>
          </w:pPr>
          <w:r>
            <w:rPr>
              <w:rFonts w:ascii="Century Gothic" w:hAnsi="Century Gothic"/>
              <w:sz w:val="16"/>
              <w:szCs w:val="16"/>
            </w:rPr>
            <w:t>KEMTREET-201</w:t>
          </w:r>
        </w:p>
      </w:tc>
    </w:tr>
    <w:tr w:rsidR="000B6D69" w14:paraId="21BBEFEE" w14:textId="77777777" w:rsidTr="000B6D69">
      <w:tc>
        <w:tcPr>
          <w:tcW w:w="2174" w:type="dxa"/>
          <w:tcBorders>
            <w:top w:val="single" w:sz="4" w:space="0" w:color="auto"/>
            <w:left w:val="single" w:sz="4" w:space="0" w:color="auto"/>
            <w:bottom w:val="nil"/>
            <w:right w:val="nil"/>
          </w:tcBorders>
        </w:tcPr>
        <w:p w14:paraId="1A621222"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3F5E5A53" w14:textId="77777777" w:rsidR="000B6D69" w:rsidRPr="002802F7" w:rsidRDefault="000B6D69" w:rsidP="002F1DFB">
          <w:pPr>
            <w:rPr>
              <w:rFonts w:ascii="Century Gothic" w:hAnsi="Century Gothic"/>
              <w:sz w:val="16"/>
              <w:szCs w:val="16"/>
            </w:rPr>
          </w:pPr>
          <w:r w:rsidRPr="002802F7">
            <w:rPr>
              <w:rFonts w:ascii="Century Gothic" w:hAnsi="Century Gothic"/>
              <w:sz w:val="16"/>
              <w:szCs w:val="16"/>
            </w:rPr>
            <w:t>CEKFT-</w:t>
          </w:r>
          <w:r w:rsidR="002F1DFB">
            <w:rPr>
              <w:rFonts w:ascii="Century Gothic" w:hAnsi="Century Gothic"/>
              <w:sz w:val="16"/>
              <w:szCs w:val="16"/>
            </w:rPr>
            <w:t>087</w:t>
          </w:r>
        </w:p>
      </w:tc>
    </w:tr>
    <w:tr w:rsidR="000B6D69" w14:paraId="631326EA" w14:textId="77777777" w:rsidTr="000B6D69">
      <w:tc>
        <w:tcPr>
          <w:tcW w:w="2174" w:type="dxa"/>
          <w:tcBorders>
            <w:top w:val="nil"/>
            <w:left w:val="single" w:sz="4" w:space="0" w:color="auto"/>
            <w:bottom w:val="nil"/>
            <w:right w:val="nil"/>
          </w:tcBorders>
        </w:tcPr>
        <w:p w14:paraId="41F045C4"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39B154E8" w14:textId="173F6A9F" w:rsidR="000B6D69" w:rsidRPr="002802F7" w:rsidRDefault="00EF375E" w:rsidP="00143A8C">
          <w:pPr>
            <w:rPr>
              <w:rFonts w:ascii="Century Gothic" w:hAnsi="Century Gothic"/>
              <w:sz w:val="16"/>
              <w:szCs w:val="16"/>
            </w:rPr>
          </w:pPr>
          <w:r>
            <w:rPr>
              <w:rFonts w:ascii="Century Gothic" w:hAnsi="Century Gothic"/>
              <w:sz w:val="16"/>
              <w:szCs w:val="16"/>
            </w:rPr>
            <w:t>0</w:t>
          </w:r>
          <w:r w:rsidR="000E5738">
            <w:rPr>
              <w:rFonts w:ascii="Century Gothic" w:hAnsi="Century Gothic"/>
              <w:sz w:val="16"/>
              <w:szCs w:val="16"/>
            </w:rPr>
            <w:t>8</w:t>
          </w:r>
          <w:r w:rsidR="000B6D69">
            <w:rPr>
              <w:rFonts w:ascii="Century Gothic" w:hAnsi="Century Gothic"/>
              <w:sz w:val="16"/>
              <w:szCs w:val="16"/>
            </w:rPr>
            <w:t>-</w:t>
          </w:r>
          <w:r w:rsidR="000E5738">
            <w:rPr>
              <w:rFonts w:ascii="Century Gothic" w:hAnsi="Century Gothic"/>
              <w:sz w:val="16"/>
              <w:szCs w:val="16"/>
            </w:rPr>
            <w:t>05Abr24</w:t>
          </w:r>
        </w:p>
      </w:tc>
    </w:tr>
    <w:tr w:rsidR="000B6D69" w14:paraId="1ED62B43" w14:textId="77777777" w:rsidTr="000B6D69">
      <w:tc>
        <w:tcPr>
          <w:tcW w:w="2174" w:type="dxa"/>
          <w:tcBorders>
            <w:top w:val="nil"/>
            <w:left w:val="single" w:sz="4" w:space="0" w:color="auto"/>
            <w:bottom w:val="nil"/>
            <w:right w:val="nil"/>
          </w:tcBorders>
        </w:tcPr>
        <w:p w14:paraId="70C8C8A7"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61C6B337" w14:textId="73A2B030" w:rsidR="000B6D69" w:rsidRPr="002802F7" w:rsidRDefault="000E5738" w:rsidP="00A06E76">
          <w:pPr>
            <w:rPr>
              <w:rFonts w:ascii="Century Gothic" w:hAnsi="Century Gothic"/>
              <w:sz w:val="16"/>
              <w:szCs w:val="16"/>
            </w:rPr>
          </w:pPr>
          <w:r>
            <w:rPr>
              <w:rFonts w:ascii="Century Gothic" w:hAnsi="Century Gothic"/>
              <w:sz w:val="16"/>
              <w:szCs w:val="16"/>
            </w:rPr>
            <w:t>05Abr24</w:t>
          </w:r>
        </w:p>
      </w:tc>
    </w:tr>
    <w:tr w:rsidR="000B6D69" w14:paraId="1B01E75D" w14:textId="77777777" w:rsidTr="000B6D69">
      <w:tc>
        <w:tcPr>
          <w:tcW w:w="2174" w:type="dxa"/>
          <w:tcBorders>
            <w:top w:val="nil"/>
            <w:left w:val="single" w:sz="4" w:space="0" w:color="auto"/>
            <w:bottom w:val="nil"/>
            <w:right w:val="nil"/>
          </w:tcBorders>
        </w:tcPr>
        <w:p w14:paraId="19465A7F"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3B0A739B" w14:textId="77777777" w:rsidR="000B6D69" w:rsidRPr="002802F7" w:rsidRDefault="002F1DFB" w:rsidP="00523790">
          <w:pPr>
            <w:rPr>
              <w:rFonts w:ascii="Century Gothic" w:hAnsi="Century Gothic"/>
              <w:sz w:val="16"/>
              <w:szCs w:val="16"/>
            </w:rPr>
          </w:pPr>
          <w:r>
            <w:rPr>
              <w:rFonts w:ascii="Century Gothic" w:hAnsi="Century Gothic"/>
              <w:sz w:val="16"/>
              <w:szCs w:val="16"/>
            </w:rPr>
            <w:t>09Abr12</w:t>
          </w:r>
        </w:p>
      </w:tc>
    </w:tr>
    <w:tr w:rsidR="000B6D69" w14:paraId="52554464" w14:textId="77777777" w:rsidTr="000B6D69">
      <w:trPr>
        <w:trHeight w:val="82"/>
      </w:trPr>
      <w:tc>
        <w:tcPr>
          <w:tcW w:w="2174" w:type="dxa"/>
          <w:tcBorders>
            <w:top w:val="nil"/>
            <w:left w:val="single" w:sz="4" w:space="0" w:color="auto"/>
            <w:bottom w:val="single" w:sz="4" w:space="0" w:color="auto"/>
            <w:right w:val="nil"/>
          </w:tcBorders>
        </w:tcPr>
        <w:p w14:paraId="33159D66"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5F4417E3"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EF375E">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EF375E">
            <w:rPr>
              <w:rFonts w:ascii="Century Gothic" w:hAnsi="Century Gothic"/>
              <w:noProof/>
              <w:sz w:val="16"/>
              <w:szCs w:val="16"/>
            </w:rPr>
            <w:t>2</w:t>
          </w:r>
          <w:r w:rsidRPr="002802F7">
            <w:rPr>
              <w:rFonts w:ascii="Century Gothic" w:hAnsi="Century Gothic"/>
              <w:sz w:val="16"/>
              <w:szCs w:val="16"/>
            </w:rPr>
            <w:fldChar w:fldCharType="end"/>
          </w:r>
        </w:p>
      </w:tc>
    </w:tr>
  </w:tbl>
  <w:p w14:paraId="2C2DA3DE" w14:textId="77777777" w:rsidR="000B6D69" w:rsidRDefault="000B6D69">
    <w:pPr>
      <w:pStyle w:val="Piedepgina"/>
    </w:pPr>
    <w:r>
      <w:rPr>
        <w:noProof/>
        <w:lang w:val="es-CR" w:eastAsia="es-CR"/>
      </w:rPr>
      <w:drawing>
        <wp:anchor distT="0" distB="0" distL="114300" distR="114300" simplePos="0" relativeHeight="251658240" behindDoc="0" locked="0" layoutInCell="1" allowOverlap="1" wp14:anchorId="0A3A17BA" wp14:editId="367C4428">
          <wp:simplePos x="0" y="0"/>
          <wp:positionH relativeFrom="column">
            <wp:posOffset>-4445</wp:posOffset>
          </wp:positionH>
          <wp:positionV relativeFrom="paragraph">
            <wp:posOffset>45085</wp:posOffset>
          </wp:positionV>
          <wp:extent cx="6661150" cy="319430"/>
          <wp:effectExtent l="0" t="0" r="6350" b="4445"/>
          <wp:wrapNone/>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3C44" w14:textId="77777777" w:rsidR="000E5738" w:rsidRDefault="000E5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EDB3C" w14:textId="77777777" w:rsidR="00AC53FB" w:rsidRDefault="00AC53FB" w:rsidP="000B6D69">
      <w:r>
        <w:separator/>
      </w:r>
    </w:p>
  </w:footnote>
  <w:footnote w:type="continuationSeparator" w:id="0">
    <w:p w14:paraId="2ADA89EE" w14:textId="77777777" w:rsidR="00AC53FB" w:rsidRDefault="00AC53FB"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558A" w14:textId="77777777" w:rsidR="000E5738" w:rsidRDefault="000E57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670E" w14:textId="77777777" w:rsidR="00A06E76" w:rsidRDefault="00A06E76" w:rsidP="00A06E76">
    <w:pPr>
      <w:pStyle w:val="Encabezado"/>
      <w:rPr>
        <w:lang w:val="es-CR"/>
      </w:rPr>
    </w:pPr>
  </w:p>
  <w:p w14:paraId="46BE4C68" w14:textId="12711224" w:rsidR="00A06E76" w:rsidRPr="00A06E76" w:rsidRDefault="00AA4667">
    <w:pPr>
      <w:pStyle w:val="Encabezado"/>
      <w:rPr>
        <w:lang w:val="es-CR"/>
      </w:rPr>
    </w:pPr>
    <w:r>
      <w:rPr>
        <w:noProof/>
        <w:lang w:val="es-CR" w:eastAsia="es-CR"/>
      </w:rPr>
      <w:drawing>
        <wp:inline distT="0" distB="0" distL="0" distR="0" wp14:anchorId="17B2FBFE" wp14:editId="4879F85E">
          <wp:extent cx="6656705" cy="1131702"/>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DB07" w14:textId="77777777" w:rsidR="000E5738" w:rsidRDefault="000E57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B6B46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00A09A4"/>
    <w:multiLevelType w:val="hybridMultilevel"/>
    <w:tmpl w:val="24AC2C9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73DA4CA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6"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62058941">
    <w:abstractNumId w:val="1"/>
  </w:num>
  <w:num w:numId="2" w16cid:durableId="1668556494">
    <w:abstractNumId w:val="6"/>
  </w:num>
  <w:num w:numId="3" w16cid:durableId="1642415903">
    <w:abstractNumId w:val="0"/>
  </w:num>
  <w:num w:numId="4" w16cid:durableId="639923045">
    <w:abstractNumId w:val="5"/>
  </w:num>
  <w:num w:numId="5" w16cid:durableId="1123230527">
    <w:abstractNumId w:val="4"/>
  </w:num>
  <w:num w:numId="6" w16cid:durableId="303853282">
    <w:abstractNumId w:val="2"/>
  </w:num>
  <w:num w:numId="7" w16cid:durableId="111786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s-CR" w:vendorID="64" w:dllVersion="4096" w:nlCheck="1" w:checkStyle="0"/>
  <w:activeWritingStyle w:appName="MSWord" w:lang="en-US" w:vendorID="64" w:dllVersion="4096" w:nlCheck="1" w:checkStyle="0"/>
  <w:activeWritingStyle w:appName="MSWord" w:lang="es-CR" w:vendorID="64" w:dllVersion="0"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yHMZDMOKxy4ZYFMnWMywP5/QA9EJVxdSwTgh++QUcpJO7Me1/MY14Y9fWcxRzn9xvA9qZx6ng1HJX4WYmqa2OA==" w:salt="1zmwRVRc69xaYwpaTpY8bQ=="/>
  <w:defaultTabStop w:val="720"/>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B5C06"/>
    <w:rsid w:val="000B6D69"/>
    <w:rsid w:val="000E5738"/>
    <w:rsid w:val="00143A8C"/>
    <w:rsid w:val="0016092D"/>
    <w:rsid w:val="001648AA"/>
    <w:rsid w:val="0018413D"/>
    <w:rsid w:val="001915F3"/>
    <w:rsid w:val="001E5651"/>
    <w:rsid w:val="002453EA"/>
    <w:rsid w:val="00247008"/>
    <w:rsid w:val="002635F0"/>
    <w:rsid w:val="002B22FD"/>
    <w:rsid w:val="002F1DFB"/>
    <w:rsid w:val="00331999"/>
    <w:rsid w:val="003578B5"/>
    <w:rsid w:val="00381CF3"/>
    <w:rsid w:val="00415D16"/>
    <w:rsid w:val="00421DCF"/>
    <w:rsid w:val="004B48E0"/>
    <w:rsid w:val="004B55A7"/>
    <w:rsid w:val="004F352D"/>
    <w:rsid w:val="00537486"/>
    <w:rsid w:val="00640A07"/>
    <w:rsid w:val="0066721C"/>
    <w:rsid w:val="006929EE"/>
    <w:rsid w:val="00741BDE"/>
    <w:rsid w:val="007461C7"/>
    <w:rsid w:val="00783539"/>
    <w:rsid w:val="00812D51"/>
    <w:rsid w:val="00822ACA"/>
    <w:rsid w:val="00850C1C"/>
    <w:rsid w:val="00965AA4"/>
    <w:rsid w:val="00970B2D"/>
    <w:rsid w:val="009E0555"/>
    <w:rsid w:val="009E1DD1"/>
    <w:rsid w:val="00A06E76"/>
    <w:rsid w:val="00AA4667"/>
    <w:rsid w:val="00AC53FB"/>
    <w:rsid w:val="00AF57DD"/>
    <w:rsid w:val="00B06188"/>
    <w:rsid w:val="00B27C99"/>
    <w:rsid w:val="00B53514"/>
    <w:rsid w:val="00B55982"/>
    <w:rsid w:val="00BA201A"/>
    <w:rsid w:val="00C556AF"/>
    <w:rsid w:val="00C762E3"/>
    <w:rsid w:val="00C93B25"/>
    <w:rsid w:val="00CF62DD"/>
    <w:rsid w:val="00D27632"/>
    <w:rsid w:val="00D40EA2"/>
    <w:rsid w:val="00D9421A"/>
    <w:rsid w:val="00DA0EEA"/>
    <w:rsid w:val="00DA48A5"/>
    <w:rsid w:val="00DA4DAD"/>
    <w:rsid w:val="00DF46C3"/>
    <w:rsid w:val="00E23B0B"/>
    <w:rsid w:val="00E31B71"/>
    <w:rsid w:val="00ED0660"/>
    <w:rsid w:val="00EF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3FB4EA2A"/>
  <w14:defaultImageDpi w14:val="300"/>
  <w15:docId w15:val="{CE23DA15-17BE-4F04-901A-71118604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unhideWhenUsed/>
    <w:rsid w:val="00331999"/>
    <w:pPr>
      <w:spacing w:after="120"/>
    </w:pPr>
  </w:style>
  <w:style w:type="character" w:customStyle="1" w:styleId="TextoindependienteCar">
    <w:name w:val="Texto independiente Car"/>
    <w:basedOn w:val="Fuentedeprrafopredeter"/>
    <w:link w:val="Textoindependiente"/>
    <w:uiPriority w:val="99"/>
    <w:rsid w:val="003319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ABE6-CD42-43F3-AEBB-43881261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349</Words>
  <Characters>1925</Characters>
  <Application>Microsoft Office Word</Application>
  <DocSecurity>8</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13</cp:revision>
  <cp:lastPrinted>2021-03-01T18:43:00Z</cp:lastPrinted>
  <dcterms:created xsi:type="dcterms:W3CDTF">2018-02-14T21:08:00Z</dcterms:created>
  <dcterms:modified xsi:type="dcterms:W3CDTF">2024-04-05T20:08:00Z</dcterms:modified>
</cp:coreProperties>
</file>