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39AF" w14:textId="403C566B" w:rsidR="00143A8C" w:rsidRPr="001A5FD5" w:rsidRDefault="00DE3641" w:rsidP="00497F29">
      <w:pPr>
        <w:tabs>
          <w:tab w:val="left" w:pos="0"/>
        </w:tabs>
        <w:jc w:val="center"/>
        <w:rPr>
          <w:rFonts w:ascii="Open Sans" w:eastAsia="Calibri" w:hAnsi="Open Sans" w:cs="Arial"/>
          <w:b/>
          <w:sz w:val="24"/>
          <w:szCs w:val="24"/>
          <w:lang w:val="es-CR"/>
        </w:rPr>
      </w:pPr>
      <w:r w:rsidRPr="00361AD0">
        <w:rPr>
          <w:rFonts w:ascii="Open Sans ExtraBold" w:hAnsi="Open Sans ExtraBold" w:cs="Arial Black"/>
          <w:b/>
          <w:bCs/>
          <w:sz w:val="56"/>
          <w:szCs w:val="56"/>
          <w:lang w:val="es-CR"/>
        </w:rPr>
        <w:t>ASSETGUARD CL-3255T</w:t>
      </w: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br/>
      </w:r>
      <w:r w:rsidR="009D117F" w:rsidRPr="001A5FD5">
        <w:rPr>
          <w:rFonts w:ascii="Open Sans" w:hAnsi="Open Sans" w:cs="Arial"/>
          <w:b/>
          <w:sz w:val="32"/>
          <w:szCs w:val="32"/>
          <w:lang w:val="es-CR"/>
        </w:rPr>
        <w:t>TRATAMIENTO L</w:t>
      </w:r>
      <w:r w:rsidR="009D117F">
        <w:rPr>
          <w:rFonts w:ascii="Open Sans" w:hAnsi="Open Sans" w:cs="Arial"/>
          <w:b/>
          <w:sz w:val="32"/>
          <w:szCs w:val="32"/>
          <w:lang w:val="es-CR"/>
        </w:rPr>
        <w:t>ÍQUIDO</w:t>
      </w:r>
      <w:r w:rsidR="009D117F" w:rsidRPr="001A5FD5">
        <w:rPr>
          <w:rFonts w:ascii="Open Sans" w:hAnsi="Open Sans" w:cs="Arial"/>
          <w:b/>
          <w:sz w:val="32"/>
          <w:szCs w:val="32"/>
          <w:lang w:val="es-CR"/>
        </w:rPr>
        <w:t xml:space="preserve"> </w:t>
      </w:r>
      <w:r w:rsidR="009D117F">
        <w:rPr>
          <w:rFonts w:ascii="Open Sans" w:hAnsi="Open Sans" w:cs="Arial"/>
          <w:b/>
          <w:sz w:val="32"/>
          <w:szCs w:val="32"/>
          <w:lang w:val="es-CR"/>
        </w:rPr>
        <w:t>TRAZABLE PARA AGUAS DE ENFRIAMIENTO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33FF4630" w14:textId="77777777" w:rsidTr="004F352D">
        <w:tc>
          <w:tcPr>
            <w:tcW w:w="5048" w:type="dxa"/>
            <w:shd w:val="clear" w:color="auto" w:fill="334F84"/>
          </w:tcPr>
          <w:p w14:paraId="6E2CD479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361AD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CARACTERISTICAS</w:t>
            </w:r>
          </w:p>
        </w:tc>
        <w:tc>
          <w:tcPr>
            <w:tcW w:w="279" w:type="dxa"/>
          </w:tcPr>
          <w:p w14:paraId="48E0275C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</w:p>
        </w:tc>
        <w:tc>
          <w:tcPr>
            <w:tcW w:w="5379" w:type="dxa"/>
            <w:shd w:val="clear" w:color="auto" w:fill="334F84"/>
          </w:tcPr>
          <w:p w14:paraId="5A52C292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361AD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INSTRUCCIONES DE USO</w:t>
            </w:r>
          </w:p>
        </w:tc>
      </w:tr>
      <w:tr w:rsidR="00062C44" w:rsidRPr="009D117F" w14:paraId="61B757B3" w14:textId="77777777" w:rsidTr="00D40EA2">
        <w:trPr>
          <w:trHeight w:val="1786"/>
        </w:trPr>
        <w:tc>
          <w:tcPr>
            <w:tcW w:w="5048" w:type="dxa"/>
            <w:tcMar>
              <w:top w:w="113" w:type="dxa"/>
            </w:tcMar>
          </w:tcPr>
          <w:p w14:paraId="77AE8770" w14:textId="7648693C" w:rsidR="00680B96" w:rsidRPr="00680B96" w:rsidRDefault="00C43284" w:rsidP="00680B96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C43284">
              <w:rPr>
                <w:rFonts w:ascii="Open Sans" w:hAnsi="Open Sans" w:cs="Arial"/>
                <w:b/>
                <w:bCs/>
                <w:lang w:val="es-CR"/>
              </w:rPr>
              <w:t>AssetGuard CL-3255T</w:t>
            </w:r>
            <w:r>
              <w:rPr>
                <w:rFonts w:ascii="Open Sans" w:hAnsi="Open Sans" w:cs="Arial"/>
                <w:lang w:val="es-CR"/>
              </w:rPr>
              <w:t xml:space="preserve"> es un tratamiento </w:t>
            </w:r>
            <w:r w:rsidR="00361AD0">
              <w:rPr>
                <w:rFonts w:ascii="Open Sans" w:hAnsi="Open Sans" w:cs="Arial"/>
                <w:lang w:val="es-CR"/>
              </w:rPr>
              <w:t xml:space="preserve">para agua de enfriamiento diseñado para controlar la corrosión en sistema de agua de recirculación cerrados sin añadir molibdato o nitritos, </w:t>
            </w:r>
            <w:r w:rsidR="00361AD0" w:rsidRPr="00680B96">
              <w:rPr>
                <w:rFonts w:ascii="Open Sans" w:hAnsi="Open Sans" w:cs="Arial"/>
                <w:lang w:val="es-CR"/>
              </w:rPr>
              <w:t>está</w:t>
            </w:r>
            <w:r w:rsidR="00680B96" w:rsidRPr="00680B96">
              <w:rPr>
                <w:rFonts w:ascii="Open Sans" w:hAnsi="Open Sans" w:cs="Arial"/>
                <w:lang w:val="es-CR"/>
              </w:rPr>
              <w:t xml:space="preserve"> formulado con mezclas</w:t>
            </w:r>
            <w:r w:rsidR="00361AD0">
              <w:rPr>
                <w:rFonts w:ascii="Open Sans" w:hAnsi="Open Sans" w:cs="Arial"/>
                <w:lang w:val="es-CR"/>
              </w:rPr>
              <w:t xml:space="preserve"> </w:t>
            </w:r>
            <w:r w:rsidR="00680B96" w:rsidRPr="00680B96">
              <w:rPr>
                <w:rFonts w:ascii="Open Sans" w:hAnsi="Open Sans" w:cs="Arial"/>
                <w:lang w:val="es-CR"/>
              </w:rPr>
              <w:t xml:space="preserve">sinergéticas de inhibidores de sarro y corrosión que protegen metales ferrosos y no ferrosos contra la corrosión. </w:t>
            </w:r>
          </w:p>
          <w:p w14:paraId="36AFC58D" w14:textId="77777777" w:rsidR="00140F34" w:rsidRDefault="00680B96" w:rsidP="00680B96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680B96">
              <w:rPr>
                <w:rFonts w:ascii="Open Sans" w:hAnsi="Open Sans" w:cs="Arial"/>
                <w:lang w:val="es-CR"/>
              </w:rPr>
              <w:t>CL-3225T es una alternativa aceptable para el medioambiente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>cuando los permisos de descarga limitan el uso de molibdato y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>metales o cuando no se prefieren programas con base de nitrito.</w:t>
            </w:r>
          </w:p>
          <w:p w14:paraId="63346F89" w14:textId="3D14EBF4" w:rsidR="00361AD0" w:rsidRPr="00361AD0" w:rsidRDefault="00361AD0" w:rsidP="00680B96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361AD0">
              <w:rPr>
                <w:rFonts w:ascii="Open Sans" w:hAnsi="Open Sans" w:cs="Arial"/>
                <w:b/>
                <w:bCs/>
                <w:lang w:val="es-CR"/>
              </w:rPr>
              <w:t xml:space="preserve">AssetGuard CL-3255T </w:t>
            </w:r>
            <w:r w:rsidRPr="00361AD0">
              <w:rPr>
                <w:rFonts w:ascii="Open Sans" w:hAnsi="Open Sans" w:cs="Arial"/>
                <w:lang w:val="es-CR"/>
              </w:rPr>
              <w:t>se rastrea con u</w:t>
            </w:r>
            <w:r>
              <w:rPr>
                <w:rFonts w:ascii="Open Sans" w:hAnsi="Open Sans" w:cs="Arial"/>
                <w:lang w:val="es-CR"/>
              </w:rPr>
              <w:t>n tinte fluorescente para facilitar las pruebas y vigilancia en tiempo real y controlas el residuo de producto en el sistema.</w:t>
            </w:r>
          </w:p>
        </w:tc>
        <w:tc>
          <w:tcPr>
            <w:tcW w:w="279" w:type="dxa"/>
          </w:tcPr>
          <w:p w14:paraId="6DA7BB46" w14:textId="77777777" w:rsidR="00062C44" w:rsidRPr="00361AD0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02F8ACAA" w14:textId="690DFE3F" w:rsidR="00115E2D" w:rsidRDefault="00680B96" w:rsidP="00680B96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680B96">
              <w:rPr>
                <w:rFonts w:ascii="Open Sans" w:hAnsi="Open Sans" w:cs="Arial"/>
                <w:lang w:val="es-CR"/>
              </w:rPr>
              <w:t xml:space="preserve">El tratamiento para agua de enfriamiento </w:t>
            </w:r>
            <w:r w:rsidRPr="00361AD0">
              <w:rPr>
                <w:rFonts w:ascii="Open Sans" w:hAnsi="Open Sans" w:cs="Arial"/>
                <w:b/>
                <w:bCs/>
                <w:lang w:val="es-CR"/>
              </w:rPr>
              <w:t>AssetGuard CL-3255T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>debe añadirse sin diluir directamente al sistema a ser tratado en un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>punto con buena circulación. Para facilitar el suministro se recomienda utilizar un alimentador de bypass para químicos. Se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>puede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>garantizar a menudo un desempeño óptimo cuando el tratamiento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 xml:space="preserve">para agua de enfriamiento </w:t>
            </w:r>
            <w:r w:rsidRPr="00361AD0">
              <w:rPr>
                <w:rFonts w:ascii="Open Sans" w:hAnsi="Open Sans" w:cs="Arial"/>
                <w:b/>
                <w:bCs/>
                <w:lang w:val="es-CR"/>
              </w:rPr>
              <w:t>AssetGuard CL-3255T</w:t>
            </w:r>
            <w:r w:rsidRPr="00680B96">
              <w:rPr>
                <w:rFonts w:ascii="Open Sans" w:hAnsi="Open Sans" w:cs="Arial"/>
                <w:lang w:val="es-CR"/>
              </w:rPr>
              <w:t xml:space="preserve"> se alimenta a un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>sistema limpio. Si se determina que el sistema está contaminado,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>deberá limpiarse químicamente antes de comenzar el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>programa de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680B96">
              <w:rPr>
                <w:rFonts w:ascii="Open Sans" w:hAnsi="Open Sans" w:cs="Arial"/>
                <w:lang w:val="es-CR"/>
              </w:rPr>
              <w:t>tratamiento.</w:t>
            </w:r>
            <w:r w:rsidR="00361AD0">
              <w:rPr>
                <w:rFonts w:ascii="Open Sans" w:hAnsi="Open Sans" w:cs="Arial"/>
                <w:lang w:val="es-CR"/>
              </w:rPr>
              <w:t xml:space="preserve"> Su asesor técnico especializado Cek le proporcionará las instrucciones de dosificación apropiadas para su sistema.</w:t>
            </w:r>
          </w:p>
          <w:p w14:paraId="56C86AD5" w14:textId="1FAE762F" w:rsidR="00680B96" w:rsidRPr="00AF57DD" w:rsidRDefault="00680B96" w:rsidP="00680B96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</w:p>
        </w:tc>
      </w:tr>
      <w:tr w:rsidR="00062C44" w14:paraId="19D61099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51AC6490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361AD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AREAS DE USO</w:t>
            </w:r>
          </w:p>
        </w:tc>
        <w:tc>
          <w:tcPr>
            <w:tcW w:w="279" w:type="dxa"/>
          </w:tcPr>
          <w:p w14:paraId="5D9ACFC9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</w:p>
        </w:tc>
        <w:tc>
          <w:tcPr>
            <w:tcW w:w="5379" w:type="dxa"/>
            <w:shd w:val="clear" w:color="auto" w:fill="334F84"/>
          </w:tcPr>
          <w:p w14:paraId="17224C4E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361AD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PRECAUCIONES DE SEGURIDAD</w:t>
            </w:r>
          </w:p>
        </w:tc>
      </w:tr>
      <w:tr w:rsidR="00062C44" w:rsidRPr="009D117F" w14:paraId="00B34A2B" w14:textId="77777777" w:rsidTr="009B21D1">
        <w:trPr>
          <w:trHeight w:val="1723"/>
        </w:trPr>
        <w:tc>
          <w:tcPr>
            <w:tcW w:w="5048" w:type="dxa"/>
            <w:tcMar>
              <w:top w:w="113" w:type="dxa"/>
            </w:tcMar>
          </w:tcPr>
          <w:p w14:paraId="44478344" w14:textId="705931F4" w:rsidR="00062C44" w:rsidRPr="00D01D4F" w:rsidRDefault="00680B96" w:rsidP="00F30B0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361AD0">
              <w:rPr>
                <w:rFonts w:ascii="Open Sans" w:hAnsi="Open Sans" w:cs="Arial"/>
                <w:b/>
                <w:bCs/>
                <w:lang w:val="es-CR"/>
              </w:rPr>
              <w:t>ASSETGUARD CL-3255T</w:t>
            </w:r>
            <w:r w:rsidRPr="00680B96">
              <w:rPr>
                <w:rFonts w:ascii="Open Sans" w:hAnsi="Open Sans" w:cs="Arial"/>
                <w:lang w:val="es-CR"/>
              </w:rPr>
              <w:t xml:space="preserve"> </w:t>
            </w:r>
            <w:r w:rsidR="00361AD0">
              <w:rPr>
                <w:rFonts w:ascii="Open Sans" w:hAnsi="Open Sans" w:cs="Arial"/>
                <w:lang w:val="es-CR"/>
              </w:rPr>
              <w:t>es un tratamiento para aguas de enfriamiento en sistemas de agua de recirculación cerrados.</w:t>
            </w:r>
          </w:p>
        </w:tc>
        <w:tc>
          <w:tcPr>
            <w:tcW w:w="279" w:type="dxa"/>
            <w:tcMar>
              <w:top w:w="113" w:type="dxa"/>
            </w:tcMar>
          </w:tcPr>
          <w:p w14:paraId="06839EB3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026BE816" w14:textId="731081EB" w:rsidR="00CD63E9" w:rsidRPr="002635F0" w:rsidRDefault="000718A2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3B9B92" wp14:editId="356FDAD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1045210</wp:posOffset>
                      </wp:positionV>
                      <wp:extent cx="3362325" cy="542925"/>
                      <wp:effectExtent l="0" t="0" r="9525" b="952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7FAE79" w14:textId="77777777" w:rsidR="000718A2" w:rsidRPr="004F352D" w:rsidRDefault="000718A2" w:rsidP="000718A2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Producto </w:t>
                                  </w:r>
                                  <w: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Centroamericano de alta calidad fabricado por</w:t>
                                  </w: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Corporación CEK de Costa Rica S.A.</w:t>
                                  </w:r>
                                  <w: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bajo licencia de Rochester Midland Corporation.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B9B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7.3pt;margin-top:82.3pt;width:264.7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fi8gEAAMoDAAAOAAAAZHJzL2Uyb0RvYy54bWysU1Fv0zAQfkfiP1h+p2nTdrCo6TQ6FSGN&#10;gTT4AY7jJBaOz5zdJuPXc3a6rsAbIg/Wne/83X3fXTY3Y2/YUaHXYEu+mM05U1ZCrW1b8m9f92/e&#10;ceaDsLUwYFXJn5TnN9vXrzaDK1QOHZhaISMQ64vBlbwLwRVZ5mWneuFn4JSlYAPYi0AutlmNYiD0&#10;3mT5fH6VDYC1Q5DKe7q9m4J8m/CbRsnwuWm8CsyUnHoL6cR0VvHMthtRtChcp+WpDfEPXfRCWyp6&#10;hroTQbAD6r+gei0RPDRhJqHPoGm0VIkDsVnM/2Dz2AmnEhcSx7uzTP7/wcqH46P7giyM72GkASYS&#10;3t2D/O6ZhV0nbKtuEWHolKip8CJKlg3OF6enUWpf+AhSDZ+gpiGLQ4AENDbYR1WIJyN0GsDTWXQ1&#10;Bibpcrm8ypf5mjNJsfUqvyY7lhDF82uHPnxQ0LNolBxpqAldHO99mFKfU2IxD0bXe21McrCtdgbZ&#10;UdAC7NN3Qv8tzdiYbCE+mxDjTaIZmU0cw1iNFIx0K6ifiDDCtFD0A5DRAf7kbKBlKrn/cRCoODMf&#10;LYl2vVit4vYlZ7V+m5ODl5HqMiKsJKiSB84mcxemjT041G1HlaYxWbgloRudNHjp6tQ3LUxS8bTc&#10;cSMv/ZT18gtufwEAAP//AwBQSwMEFAAGAAgAAAAhAM11gp3fAAAACwEAAA8AAABkcnMvZG93bnJl&#10;di54bWxMj8FugzAMhu+T9g6RJ+0ytYEK6EoJ1TZp067t+gCBuIBKHETSQt9+7mm72fo//f5c7Gbb&#10;iyuOvnOkIF5GIJBqZzpqFBx/PhevIHzQZHTvCBXc0MOufHwodG7cRHu8HkIjuIR8rhW0IQy5lL5u&#10;0Wq/dAMSZyc3Wh14HRtpRj1xue3lKooyaXVHfKHVA360WJ8PF6vg9D29pJup+grH9T7J3nW3rtxN&#10;qeen+W0LIuAc/mC467M6lOxUuQsZL3oFizjJGOUguw9MpHGyAVEpWKVRDLIs5P8fyl8AAAD//wMA&#10;UEsBAi0AFAAGAAgAAAAhALaDOJL+AAAA4QEAABMAAAAAAAAAAAAAAAAAAAAAAFtDb250ZW50X1R5&#10;cGVzXS54bWxQSwECLQAUAAYACAAAACEAOP0h/9YAAACUAQAACwAAAAAAAAAAAAAAAAAvAQAAX3Jl&#10;bHMvLnJlbHNQSwECLQAUAAYACAAAACEAVffH4vIBAADKAwAADgAAAAAAAAAAAAAAAAAuAgAAZHJz&#10;L2Uyb0RvYy54bWxQSwECLQAUAAYACAAAACEAzXWCnd8AAAALAQAADwAAAAAAAAAAAAAAAABMBAAA&#10;ZHJzL2Rvd25yZXYueG1sUEsFBgAAAAAEAAQA8wAAAFgFAAAAAA==&#10;" stroked="f">
                      <v:textbox>
                        <w:txbxContent>
                          <w:p w14:paraId="427FAE79" w14:textId="77777777" w:rsidR="000718A2" w:rsidRPr="004F352D" w:rsidRDefault="000718A2" w:rsidP="000718A2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Producto </w:t>
                            </w:r>
                            <w: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Centroamericano de alta calidad fabricado por</w:t>
                            </w: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Corporación CEK de Costa Rica S.A.</w:t>
                            </w:r>
                            <w: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bajo licencia de Rochester Midland Corporation.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3E9" w:rsidRPr="00CD63E9">
              <w:rPr>
                <w:rFonts w:ascii="Open Sans" w:hAnsi="Open Sans" w:cs="Arial"/>
                <w:lang w:val="es-CR"/>
              </w:rPr>
              <w:t>Mantenga el recipiente bien cerrado mientras no esté en uso. No lo ingiera. Como cualquier producto químico evite contacto con la piel y los ojos. Puede irritar los ojos y la piel. Preferiblemente utilice guantes y anteojos protectores al manipularlo.</w:t>
            </w:r>
          </w:p>
        </w:tc>
      </w:tr>
      <w:tr w:rsidR="00062C44" w14:paraId="72B3AC58" w14:textId="77777777" w:rsidTr="00970B2D">
        <w:tc>
          <w:tcPr>
            <w:tcW w:w="5048" w:type="dxa"/>
            <w:shd w:val="clear" w:color="auto" w:fill="334F84"/>
          </w:tcPr>
          <w:p w14:paraId="6398DDAD" w14:textId="77777777" w:rsidR="00062C44" w:rsidRPr="00361AD0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361AD0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PROPIEDADES</w:t>
            </w:r>
          </w:p>
        </w:tc>
        <w:tc>
          <w:tcPr>
            <w:tcW w:w="279" w:type="dxa"/>
          </w:tcPr>
          <w:p w14:paraId="7A7D1D3F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2CD7ED34" w14:textId="5EF4DEB4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0718A2" w14:paraId="3C0C8810" w14:textId="77777777" w:rsidTr="00970B2D">
        <w:tc>
          <w:tcPr>
            <w:tcW w:w="5048" w:type="dxa"/>
          </w:tcPr>
          <w:p w14:paraId="114C699A" w14:textId="30FBC771" w:rsidR="005625EE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Apariencia: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Líquido </w:t>
            </w:r>
          </w:p>
          <w:p w14:paraId="078F62BE" w14:textId="1C158640" w:rsidR="00D177B8" w:rsidRDefault="00D177B8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>Color: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 ámbar claro a marrón claro</w:t>
            </w:r>
          </w:p>
          <w:p w14:paraId="2C0C769A" w14:textId="7A6A574B" w:rsidR="00D177B8" w:rsidRPr="004F352D" w:rsidRDefault="00D177B8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>Olor: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 Característico</w:t>
            </w:r>
          </w:p>
          <w:p w14:paraId="3B7BFBEF" w14:textId="455EA0E1" w:rsidR="005625EE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pH (concentrado):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 w:rsidR="00D177B8">
              <w:rPr>
                <w:rFonts w:ascii="Open Sans" w:eastAsia="Times New Roman" w:hAnsi="Open Sans" w:cs="Arial"/>
                <w:sz w:val="20"/>
                <w:szCs w:val="20"/>
              </w:rPr>
              <w:t>Mínimo 13.00</w:t>
            </w:r>
          </w:p>
          <w:p w14:paraId="5A4EA404" w14:textId="632EE17E" w:rsidR="00D177B8" w:rsidRPr="004F352D" w:rsidRDefault="00D177B8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>pH 1%: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 10.50 – 11.30</w:t>
            </w:r>
          </w:p>
          <w:p w14:paraId="1E7CC223" w14:textId="6AA5C0B5" w:rsidR="005625EE" w:rsidRPr="005625EE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Gravedad específica: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 w:rsidR="00203522">
              <w:rPr>
                <w:rFonts w:ascii="Open Sans" w:eastAsia="Times New Roman" w:hAnsi="Open Sans" w:cs="Arial"/>
                <w:sz w:val="20"/>
                <w:szCs w:val="20"/>
              </w:rPr>
              <w:t>1.233 – 1.250</w:t>
            </w:r>
          </w:p>
          <w:p w14:paraId="237463AA" w14:textId="20F9D1BD" w:rsidR="00062C44" w:rsidRPr="004F352D" w:rsidRDefault="00062C44" w:rsidP="002B22FD">
            <w:pPr>
              <w:tabs>
                <w:tab w:val="left" w:pos="3696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43203E89" w14:textId="77777777" w:rsidR="00062C44" w:rsidRPr="004F352D" w:rsidRDefault="00062C44" w:rsidP="005625EE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2C207B9C" w14:textId="7CE603EA" w:rsidR="000B6D69" w:rsidRPr="00002D48" w:rsidRDefault="000B6D69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693146AA" w14:textId="77777777" w:rsidR="000718A2" w:rsidRDefault="000718A2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5BDC6F73" w14:textId="77777777" w:rsidR="000718A2" w:rsidRDefault="000718A2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7532C7F1" w14:textId="2270C904" w:rsidR="004B48E0" w:rsidRPr="00002D48" w:rsidRDefault="004B48E0" w:rsidP="004B48E0">
            <w:pPr>
              <w:rPr>
                <w:rFonts w:ascii="Open Sans" w:hAnsi="Open Sans" w:cs="Arial"/>
                <w:b/>
                <w:lang w:val="es-CR"/>
              </w:rPr>
            </w:pPr>
            <w:r w:rsidRPr="00002D48">
              <w:rPr>
                <w:rFonts w:ascii="Open Sans" w:hAnsi="Open Sans" w:cs="Arial"/>
                <w:b/>
                <w:lang w:val="es-CR"/>
              </w:rPr>
              <w:t>Registros Sanitarios:</w:t>
            </w:r>
          </w:p>
          <w:p w14:paraId="3DB74CDD" w14:textId="539B656C" w:rsidR="00062C44" w:rsidRPr="00002D48" w:rsidRDefault="004B48E0" w:rsidP="0058642B">
            <w:pPr>
              <w:rPr>
                <w:rFonts w:ascii="Open Sans" w:hAnsi="Open Sans" w:cs="Arial"/>
                <w:b/>
                <w:lang w:val="es-CR"/>
              </w:rPr>
            </w:pPr>
            <w:r w:rsidRPr="003578B5">
              <w:rPr>
                <w:rFonts w:ascii="Open Sans" w:hAnsi="Open Sans" w:cs="Arial"/>
                <w:b/>
                <w:lang w:val="es-CR"/>
              </w:rPr>
              <w:t>Costa Rica:</w:t>
            </w:r>
            <w:r w:rsidRPr="00002D48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D177B8">
              <w:rPr>
                <w:rFonts w:ascii="Open Sans" w:hAnsi="Open Sans" w:cs="Arial"/>
                <w:bCs/>
                <w:lang w:val="es-CR"/>
              </w:rPr>
              <w:t>Q-22-01726</w:t>
            </w:r>
            <w:r w:rsidRPr="00002D48">
              <w:rPr>
                <w:rFonts w:ascii="Open Sans" w:hAnsi="Open Sans" w:cs="Arial"/>
                <w:b/>
                <w:lang w:val="es-CR"/>
              </w:rPr>
              <w:t xml:space="preserve">   </w:t>
            </w:r>
            <w:r w:rsidR="003578B5" w:rsidRPr="00002D48">
              <w:rPr>
                <w:rFonts w:ascii="Open Sans" w:hAnsi="Open Sans" w:cs="Arial"/>
                <w:b/>
                <w:lang w:val="es-CR"/>
              </w:rPr>
              <w:tab/>
            </w:r>
          </w:p>
        </w:tc>
      </w:tr>
    </w:tbl>
    <w:p w14:paraId="47CC961E" w14:textId="71513F3A" w:rsidR="00062C44" w:rsidRPr="00AA4667" w:rsidRDefault="00626D4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  <w:lang w:val="es-CR" w:eastAsia="es-CR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F5E3B60" wp14:editId="5E5394EA">
                <wp:simplePos x="0" y="0"/>
                <wp:positionH relativeFrom="column">
                  <wp:posOffset>504825</wp:posOffset>
                </wp:positionH>
                <wp:positionV relativeFrom="paragraph">
                  <wp:posOffset>293370</wp:posOffset>
                </wp:positionV>
                <wp:extent cx="1028700" cy="1038225"/>
                <wp:effectExtent l="114300" t="114300" r="114300" b="104775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038225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2ED38" w14:textId="77777777" w:rsidR="00AD6614" w:rsidRPr="008C3151" w:rsidRDefault="00AD6614" w:rsidP="00AD661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350E4" w14:textId="77777777" w:rsidR="00AD6614" w:rsidRPr="008C3151" w:rsidRDefault="00AD6614" w:rsidP="00AD661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C3029C" w14:textId="5DE9DBB1" w:rsidR="00AD6614" w:rsidRPr="008C3151" w:rsidRDefault="00203522" w:rsidP="00AD661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7F4F6" w14:textId="77777777" w:rsidR="00AD6614" w:rsidRDefault="00AD6614" w:rsidP="00AD6614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3C8D567C" w14:textId="77777777" w:rsidR="00AD6614" w:rsidRPr="008C3151" w:rsidRDefault="00AD6614" w:rsidP="00AD6614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 xml:space="preserve">  Corr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E3B60" id="Group 71" o:spid="_x0000_s1027" style="position:absolute;margin-left:39.75pt;margin-top:23.1pt;width:81pt;height:81.75pt;z-index:251658752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2RCAMAAAMOAAAOAAAAZHJzL2Uyb0RvYy54bWzsV11vmzAUfZ+0/2D5fQUM+Sgqqaq2qSZ1&#10;W7VuP8ABA9bAZrYT0v36XRtKaBvtoZNSRWoekG/u9fXxuYeLfXa+rSu0YUpzKRIcnPgYMZHKjIsi&#10;wT9/LD/NMdKGioxWUrAEPzCNzxcfP5y1TcyILGWVMYUgidBx2yS4NKaJPU+nJaupPpENE+DMpaqp&#10;AVMVXqZoC9nryiO+P/VaqbJGyZRpDf9edU68cPnznKXmW55rZlCVYMBm3FO558o+vcUZjQtFm5Kn&#10;PQz6ChQ15QIWHVJdUUPRWvEXqWqeKqllbk5SWXsyz3nK3B5gN4H/bDc3Sq4bt5cibotmoAmofcbT&#10;q9OmXzc3qrlv7lSHHoa3Mv2lgRevbYp47Ld20QWjVftFZlBPujbSbXybq9qmgC2hreP3YeCXbQ1K&#10;4c/AJ/OZD2VIwRf44ZyQSVeBtIQy2XlkHk4xAjeJZtNH33U/n0z9WTfZjSxGGncLO7A9OFt8UJPe&#10;Eab/j7D7kjbM1UFbQu4U4hkgxEjQGjj4DiqjoqgYmhEL2a4OYY+k6o5RJORlCWHsQinZloxmgCqw&#10;8YB9NMEaGuqxn2KkJGiYTMlkFpw64nvCw8k8fEbcjvb5wDmMxrTRuFHa3DBZIztIsIK9uLR0c6tN&#10;F/oYYsurZcWzJa8qZ6hidVkptKHwdi2XPvz67E/CKoHaBJ9OoNj/TmET7E9RcwNtouJ1gudDEI0t&#10;i9ciA5g0NpRX3RhEUYmeVstkVxGzXW1d3RznluWVzB6AZ8coEARdDAgopfqDUQsdIcH695oqhlH1&#10;WUCtToMosi3EGdFkRsBQY89q7KEihVQJNhh1w0vTtZ11o3hRwkqBY0PIC3iFcu643qHq4YOID6Rm&#10;EM8LNYdvpuYonHZqDglxKGh8aDVbPR+BmoeO867mUW+O9qg5ejM1Dx+1kEz6j9ph1Wxb5nJ5BGoe&#10;Os67mkdqnuxRszs4PTk4wMf5MCeNadAd0SLff7PefBRqHjrOsajZnaLhpuEO1v2tyF5lxrY7mezu&#10;bou/AAAA//8DAFBLAwQUAAYACAAAACEArMCZnOAAAAAJAQAADwAAAGRycy9kb3ducmV2LnhtbEyP&#10;zU7DMBCE70i8g7VI3KiT0N8Qp6oq4FQh0SJV3LbxNoka21HsJunbs5zgtrszmv0mW4+mET11vnZW&#10;QTyJQJAtnK5tqeDr8Pa0BOEDWo2Ns6TgRh7W+f1dhql2g/2kfh9KwSHWp6igCqFNpfRFRQb9xLVk&#10;WTu7zmDgtSul7nDgcNPIJIrm0mBt+UOFLW0rKi77q1HwPuCweY5f+93lvL19H2Yfx11MSj0+jJsX&#10;EIHG8GeGX3xGh5yZTu5qtReNgsVqxk4F03kCgvVkGvPhxEO0WoDMM/m/Qf4DAAD//wMAUEsBAi0A&#10;FAAGAAgAAAAhALaDOJL+AAAA4QEAABMAAAAAAAAAAAAAAAAAAAAAAFtDb250ZW50X1R5cGVzXS54&#10;bWxQSwECLQAUAAYACAAAACEAOP0h/9YAAACUAQAACwAAAAAAAAAAAAAAAAAvAQAAX3JlbHMvLnJl&#10;bHNQSwECLQAUAAYACAAAACEAUBSNkQgDAAADDgAADgAAAAAAAAAAAAAAAAAuAgAAZHJzL2Uyb0Rv&#10;Yy54bWxQSwECLQAUAAYACAAAACEArMCZnOAAAAAJAQAADwAAAAAAAAAAAAAAAABiBQAAZHJzL2Rv&#10;d25yZXYueG1sUEsFBgAAAAAEAAQA8wAAAG8GAAAAAA==&#10;">
                <v:rect id="Rectangle 72" o:spid="_x0000_s1028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53F2ED38" w14:textId="77777777" w:rsidR="00AD6614" w:rsidRPr="008C3151" w:rsidRDefault="00AD6614" w:rsidP="00AD661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8C3151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9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298350E4" w14:textId="77777777" w:rsidR="00AD6614" w:rsidRPr="008C3151" w:rsidRDefault="00AD6614" w:rsidP="00AD661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8C3151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30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2DC3029C" w14:textId="5DE9DBB1" w:rsidR="00AD6614" w:rsidRPr="008C3151" w:rsidRDefault="00203522" w:rsidP="00AD661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3</w:t>
                        </w:r>
                      </w:p>
                    </w:txbxContent>
                  </v:textbox>
                </v:rect>
                <v:rect id="Rectangle 75" o:spid="_x0000_s1031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2D47F4F6" w14:textId="77777777" w:rsidR="00AD6614" w:rsidRDefault="00AD6614" w:rsidP="00AD6614">
                        <w:pPr>
                          <w:jc w:val="center"/>
                          <w:rPr>
                            <w:sz w:val="14"/>
                            <w:szCs w:val="14"/>
                            <w:lang w:val="es-CR"/>
                          </w:rPr>
                        </w:pPr>
                      </w:p>
                      <w:p w14:paraId="3C8D567C" w14:textId="77777777" w:rsidR="00AD6614" w:rsidRPr="008C3151" w:rsidRDefault="00AD6614" w:rsidP="00AD6614">
                        <w:pP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  <w:lang w:val="es-CR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  <w:lang w:val="es-CR"/>
                          </w:rPr>
                          <w:t xml:space="preserve">  Corr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 w:rsidRPr="000718A2">
        <w:rPr>
          <w:noProof/>
          <w:lang w:val="es-CR"/>
        </w:rPr>
        <w:tab/>
      </w:r>
      <w:r w:rsidR="00D177B8">
        <w:rPr>
          <w:noProof/>
        </w:rPr>
        <w:drawing>
          <wp:inline distT="0" distB="0" distL="0" distR="0" wp14:anchorId="54F381C4" wp14:editId="1CC6130C">
            <wp:extent cx="1297280" cy="720725"/>
            <wp:effectExtent l="0" t="0" r="0" b="3175"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27" cy="72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C44" w:rsidRPr="00AA4667" w:rsidSect="005625EE">
      <w:headerReference w:type="default" r:id="rId9"/>
      <w:footerReference w:type="default" r:id="rId10"/>
      <w:pgSz w:w="12240" w:h="15840"/>
      <w:pgMar w:top="11" w:right="475" w:bottom="0" w:left="1282" w:header="0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AA4A" w14:textId="77777777" w:rsidR="00131ED8" w:rsidRDefault="00131ED8" w:rsidP="000B6D69">
      <w:r>
        <w:separator/>
      </w:r>
    </w:p>
  </w:endnote>
  <w:endnote w:type="continuationSeparator" w:id="0">
    <w:p w14:paraId="17B582E9" w14:textId="77777777" w:rsidR="00131ED8" w:rsidRDefault="00131ED8" w:rsidP="000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4"/>
      <w:gridCol w:w="1260"/>
    </w:tblGrid>
    <w:tr w:rsidR="000B6D69" w14:paraId="3803E984" w14:textId="77777777" w:rsidTr="000B6D69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7AE083" w14:textId="56150A73" w:rsidR="000B6D69" w:rsidRPr="002802F7" w:rsidRDefault="00AD6614" w:rsidP="009B21D1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AD6614">
            <w:rPr>
              <w:rFonts w:ascii="Century Gothic" w:hAnsi="Century Gothic"/>
              <w:sz w:val="16"/>
              <w:szCs w:val="16"/>
            </w:rPr>
            <w:t>ASSETGUARD C</w:t>
          </w:r>
          <w:r w:rsidR="00D177B8">
            <w:rPr>
              <w:rFonts w:ascii="Century Gothic" w:hAnsi="Century Gothic"/>
              <w:sz w:val="16"/>
              <w:szCs w:val="16"/>
            </w:rPr>
            <w:t>L-3255T</w:t>
          </w:r>
        </w:p>
      </w:tc>
    </w:tr>
    <w:tr w:rsidR="000B6D69" w14:paraId="61635ADE" w14:textId="77777777" w:rsidTr="000B6D69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09224453" w14:textId="77777777" w:rsidR="000B6D69" w:rsidRPr="002802F7" w:rsidRDefault="000B6D69" w:rsidP="00523790">
          <w:pPr>
            <w:jc w:val="both"/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2A3CFB1" w14:textId="5B8079B7" w:rsidR="000B6D69" w:rsidRPr="002802F7" w:rsidRDefault="000B6D69" w:rsidP="009B21D1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CEKFT-</w:t>
          </w:r>
          <w:r w:rsidR="00D177B8">
            <w:rPr>
              <w:rFonts w:ascii="Century Gothic" w:hAnsi="Century Gothic"/>
              <w:sz w:val="16"/>
              <w:szCs w:val="16"/>
            </w:rPr>
            <w:t>608</w:t>
          </w:r>
        </w:p>
      </w:tc>
    </w:tr>
    <w:tr w:rsidR="000B6D69" w14:paraId="55526B52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BA1DEE0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BF01B41" w14:textId="7AE7E9E9" w:rsidR="000B6D69" w:rsidRPr="002802F7" w:rsidRDefault="00510F0E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D177B8">
            <w:rPr>
              <w:rFonts w:ascii="Century Gothic" w:hAnsi="Century Gothic"/>
              <w:sz w:val="16"/>
              <w:szCs w:val="16"/>
            </w:rPr>
            <w:t>1</w:t>
          </w:r>
          <w:r w:rsidR="000B6D69">
            <w:rPr>
              <w:rFonts w:ascii="Century Gothic" w:hAnsi="Century Gothic"/>
              <w:sz w:val="16"/>
              <w:szCs w:val="16"/>
            </w:rPr>
            <w:t>-</w:t>
          </w:r>
          <w:r w:rsidR="00BF2BE5">
            <w:rPr>
              <w:rFonts w:ascii="Century Gothic" w:hAnsi="Century Gothic"/>
              <w:sz w:val="16"/>
              <w:szCs w:val="16"/>
            </w:rPr>
            <w:t>0</w:t>
          </w:r>
          <w:r w:rsidR="00D177B8">
            <w:rPr>
              <w:rFonts w:ascii="Century Gothic" w:hAnsi="Century Gothic"/>
              <w:sz w:val="16"/>
              <w:szCs w:val="16"/>
            </w:rPr>
            <w:t>7Oct</w:t>
          </w:r>
          <w:r w:rsidR="00BF2BE5"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18D0390C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5EC1968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D9784D8" w14:textId="437C55D1" w:rsidR="000B6D69" w:rsidRPr="002802F7" w:rsidRDefault="00BF2BE5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D177B8">
            <w:rPr>
              <w:rFonts w:ascii="Century Gothic" w:hAnsi="Century Gothic"/>
              <w:sz w:val="16"/>
              <w:szCs w:val="16"/>
            </w:rPr>
            <w:t>7Oct</w:t>
          </w:r>
          <w:r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5EA6139D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7294E64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6B0FB50" w14:textId="3CE073A3" w:rsidR="000B6D69" w:rsidRPr="002802F7" w:rsidRDefault="009B21D1" w:rsidP="0052379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D177B8">
            <w:rPr>
              <w:rFonts w:ascii="Century Gothic" w:hAnsi="Century Gothic"/>
              <w:sz w:val="16"/>
              <w:szCs w:val="16"/>
            </w:rPr>
            <w:t>7Oct</w:t>
          </w:r>
          <w:r w:rsidR="00BF2BE5"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70FA2637" w14:textId="77777777" w:rsidTr="000B6D69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44B48ED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7396C3C" w14:textId="77777777" w:rsidR="000B6D69" w:rsidRPr="002802F7" w:rsidRDefault="000B6D69" w:rsidP="00523790">
          <w:pPr>
            <w:rPr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  <w:r w:rsidRPr="002802F7">
            <w:rPr>
              <w:sz w:val="16"/>
              <w:szCs w:val="16"/>
            </w:rPr>
            <w:t xml:space="preserve"> </w:t>
          </w:r>
          <w:r w:rsidRPr="002802F7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479905E3" w14:textId="77777777" w:rsidR="000B6D69" w:rsidRDefault="000B6D69">
    <w:pPr>
      <w:pStyle w:val="Piedepgina"/>
    </w:pPr>
    <w:r>
      <w:rPr>
        <w:noProof/>
        <w:lang w:val="es-CR" w:eastAsia="es-CR"/>
      </w:rPr>
      <w:drawing>
        <wp:inline distT="0" distB="0" distL="0" distR="0" wp14:anchorId="0703A3C0" wp14:editId="31AD9EC5">
          <wp:extent cx="6661150" cy="319430"/>
          <wp:effectExtent l="0" t="0" r="6350" b="4445"/>
          <wp:docPr id="5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9EF0" w14:textId="77777777" w:rsidR="00131ED8" w:rsidRDefault="00131ED8" w:rsidP="000B6D69">
      <w:r>
        <w:separator/>
      </w:r>
    </w:p>
  </w:footnote>
  <w:footnote w:type="continuationSeparator" w:id="0">
    <w:p w14:paraId="716429F8" w14:textId="77777777" w:rsidR="00131ED8" w:rsidRDefault="00131ED8" w:rsidP="000B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A376" w14:textId="77777777" w:rsidR="00A06E76" w:rsidRDefault="00A06E76" w:rsidP="00A06E76">
    <w:pPr>
      <w:pStyle w:val="Encabezado"/>
      <w:rPr>
        <w:lang w:val="es-CR"/>
      </w:rPr>
    </w:pPr>
  </w:p>
  <w:p w14:paraId="35A85576" w14:textId="46FDC07F" w:rsidR="00A06E76" w:rsidRPr="00A06E76" w:rsidRDefault="00AA4667">
    <w:pPr>
      <w:pStyle w:val="Encabezado"/>
      <w:rPr>
        <w:lang w:val="es-CR"/>
      </w:rPr>
    </w:pPr>
    <w:r>
      <w:rPr>
        <w:noProof/>
        <w:lang w:val="es-CR" w:eastAsia="es-CR"/>
      </w:rPr>
      <w:drawing>
        <wp:inline distT="0" distB="0" distL="0" distR="0" wp14:anchorId="65A84960" wp14:editId="0413CF48">
          <wp:extent cx="6656705" cy="1131702"/>
          <wp:effectExtent l="0" t="0" r="0" b="0"/>
          <wp:docPr id="5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13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262"/>
    <w:multiLevelType w:val="hybridMultilevel"/>
    <w:tmpl w:val="DA16050C"/>
    <w:lvl w:ilvl="0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0094819">
    <w:abstractNumId w:val="1"/>
  </w:num>
  <w:num w:numId="2" w16cid:durableId="643697666">
    <w:abstractNumId w:val="3"/>
  </w:num>
  <w:num w:numId="3" w16cid:durableId="199124417">
    <w:abstractNumId w:val="0"/>
  </w:num>
  <w:num w:numId="4" w16cid:durableId="532959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02D48"/>
    <w:rsid w:val="00062C44"/>
    <w:rsid w:val="000718A2"/>
    <w:rsid w:val="000B5C06"/>
    <w:rsid w:val="000B6776"/>
    <w:rsid w:val="000B6D69"/>
    <w:rsid w:val="000C37E1"/>
    <w:rsid w:val="00115E2D"/>
    <w:rsid w:val="00131ED8"/>
    <w:rsid w:val="00140F34"/>
    <w:rsid w:val="00143A8C"/>
    <w:rsid w:val="0018413D"/>
    <w:rsid w:val="001A5FD5"/>
    <w:rsid w:val="001E5651"/>
    <w:rsid w:val="00203522"/>
    <w:rsid w:val="002453EA"/>
    <w:rsid w:val="00247008"/>
    <w:rsid w:val="002635F0"/>
    <w:rsid w:val="002B22FD"/>
    <w:rsid w:val="00335D5E"/>
    <w:rsid w:val="003578B5"/>
    <w:rsid w:val="00361AD0"/>
    <w:rsid w:val="00381CF3"/>
    <w:rsid w:val="00415D16"/>
    <w:rsid w:val="00421DCF"/>
    <w:rsid w:val="004226AD"/>
    <w:rsid w:val="00497F29"/>
    <w:rsid w:val="004B48E0"/>
    <w:rsid w:val="004B55A7"/>
    <w:rsid w:val="004F352D"/>
    <w:rsid w:val="00510F0E"/>
    <w:rsid w:val="005625EE"/>
    <w:rsid w:val="0058642B"/>
    <w:rsid w:val="00595961"/>
    <w:rsid w:val="005A5A9A"/>
    <w:rsid w:val="005F08A4"/>
    <w:rsid w:val="00626D4A"/>
    <w:rsid w:val="00640A07"/>
    <w:rsid w:val="0066721C"/>
    <w:rsid w:val="00680B96"/>
    <w:rsid w:val="006929EE"/>
    <w:rsid w:val="00703870"/>
    <w:rsid w:val="007461C7"/>
    <w:rsid w:val="00812D51"/>
    <w:rsid w:val="00822ACA"/>
    <w:rsid w:val="00850C1C"/>
    <w:rsid w:val="008A022A"/>
    <w:rsid w:val="008C2137"/>
    <w:rsid w:val="00944EBD"/>
    <w:rsid w:val="00956BFC"/>
    <w:rsid w:val="00965AA4"/>
    <w:rsid w:val="00970B2D"/>
    <w:rsid w:val="009B21D1"/>
    <w:rsid w:val="009D117F"/>
    <w:rsid w:val="009E1DD1"/>
    <w:rsid w:val="00A06E76"/>
    <w:rsid w:val="00A3009D"/>
    <w:rsid w:val="00AA4667"/>
    <w:rsid w:val="00AA6DA3"/>
    <w:rsid w:val="00AD6614"/>
    <w:rsid w:val="00AF57DD"/>
    <w:rsid w:val="00B27C99"/>
    <w:rsid w:val="00B55982"/>
    <w:rsid w:val="00BA201A"/>
    <w:rsid w:val="00BF2BE5"/>
    <w:rsid w:val="00C142BD"/>
    <w:rsid w:val="00C1717E"/>
    <w:rsid w:val="00C43284"/>
    <w:rsid w:val="00C556AF"/>
    <w:rsid w:val="00C93B25"/>
    <w:rsid w:val="00CD63E9"/>
    <w:rsid w:val="00CF62DD"/>
    <w:rsid w:val="00D01D4F"/>
    <w:rsid w:val="00D177B8"/>
    <w:rsid w:val="00D27632"/>
    <w:rsid w:val="00D40EA2"/>
    <w:rsid w:val="00D56F47"/>
    <w:rsid w:val="00D9421A"/>
    <w:rsid w:val="00DA0EEA"/>
    <w:rsid w:val="00DA48A5"/>
    <w:rsid w:val="00DE3641"/>
    <w:rsid w:val="00DF46C3"/>
    <w:rsid w:val="00E31B71"/>
    <w:rsid w:val="00E40356"/>
    <w:rsid w:val="00E971BB"/>
    <w:rsid w:val="00F15F30"/>
    <w:rsid w:val="00F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0B7"/>
  <w14:defaultImageDpi w14:val="300"/>
  <w15:docId w15:val="{9AB2081F-3F25-4602-85B0-E491D675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002D48"/>
    <w:pPr>
      <w:keepNext/>
      <w:outlineLvl w:val="0"/>
    </w:pPr>
    <w:rPr>
      <w:i/>
      <w:iCs/>
      <w:sz w:val="1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002D48"/>
    <w:pPr>
      <w:jc w:val="center"/>
    </w:pPr>
    <w:rPr>
      <w:rFonts w:ascii="Arial" w:hAnsi="Arial"/>
      <w:lang w:val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002D48"/>
    <w:rPr>
      <w:rFonts w:ascii="Arial" w:eastAsia="Times New Roman" w:hAnsi="Arial" w:cs="Times New Roman"/>
      <w:sz w:val="20"/>
      <w:szCs w:val="20"/>
      <w:lang w:val="es-CR"/>
    </w:rPr>
  </w:style>
  <w:style w:type="character" w:customStyle="1" w:styleId="Ttulo1Car">
    <w:name w:val="Título 1 Car"/>
    <w:basedOn w:val="Fuentedeprrafopredeter"/>
    <w:link w:val="Ttulo1"/>
    <w:rsid w:val="00002D48"/>
    <w:rPr>
      <w:rFonts w:ascii="Times New Roman" w:eastAsia="Times New Roman" w:hAnsi="Times New Roman" w:cs="Times New Roman"/>
      <w:i/>
      <w:iCs/>
      <w:sz w:val="18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D653-9460-427B-9CE0-93F105EA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10</cp:revision>
  <cp:lastPrinted>2021-03-03T14:36:00Z</cp:lastPrinted>
  <dcterms:created xsi:type="dcterms:W3CDTF">2022-05-05T22:07:00Z</dcterms:created>
  <dcterms:modified xsi:type="dcterms:W3CDTF">2022-11-02T14:37:00Z</dcterms:modified>
</cp:coreProperties>
</file>