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AD7" w14:textId="43269096" w:rsidR="005F08A4" w:rsidRPr="00D76B6E" w:rsidRDefault="00D1106C" w:rsidP="00497F29">
      <w:pPr>
        <w:tabs>
          <w:tab w:val="left" w:pos="0"/>
        </w:tabs>
        <w:jc w:val="center"/>
        <w:rPr>
          <w:rFonts w:ascii="Open Sans ExtraBold" w:hAnsi="Open Sans ExtraBold" w:cs="Arial Black"/>
          <w:b/>
          <w:bCs/>
          <w:sz w:val="56"/>
          <w:szCs w:val="56"/>
          <w:lang w:val="es-CR"/>
        </w:rPr>
      </w:pPr>
      <w:bookmarkStart w:id="0" w:name="_Hlk115961378"/>
      <w:bookmarkEnd w:id="0"/>
      <w:r w:rsidRPr="00D76B6E">
        <w:rPr>
          <w:rFonts w:ascii="Open Sans ExtraBold" w:hAnsi="Open Sans ExtraBold" w:cs="Arial Black"/>
          <w:b/>
          <w:bCs/>
          <w:sz w:val="56"/>
          <w:szCs w:val="56"/>
          <w:lang w:val="es-CR"/>
        </w:rPr>
        <w:t>ASSETGUARD C-7286T</w:t>
      </w:r>
    </w:p>
    <w:p w14:paraId="76B739AF" w14:textId="7DDECF8A" w:rsidR="00143A8C" w:rsidRPr="00872664" w:rsidRDefault="00D1106C" w:rsidP="00497F29">
      <w:pPr>
        <w:tabs>
          <w:tab w:val="left" w:pos="0"/>
        </w:tabs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872664">
        <w:rPr>
          <w:rFonts w:ascii="Open Sans" w:hAnsi="Open Sans" w:cs="Arial"/>
          <w:b/>
          <w:sz w:val="24"/>
          <w:szCs w:val="24"/>
          <w:lang w:val="es-CR"/>
        </w:rPr>
        <w:t>INHIBIDOR DE CORROSIÓN Y SARRO DE ALTO DESEMPEÑO PARA SISTEMAS ABIERTOS CON RECIRCULACIÓN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340"/>
        <w:gridCol w:w="5318"/>
      </w:tblGrid>
      <w:tr w:rsidR="00062C44" w14:paraId="33FF4630" w14:textId="77777777" w:rsidTr="00251F9B">
        <w:tc>
          <w:tcPr>
            <w:tcW w:w="5048" w:type="dxa"/>
            <w:shd w:val="clear" w:color="auto" w:fill="334F84"/>
          </w:tcPr>
          <w:p w14:paraId="6E2CD479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872664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CARACTERISTICAS</w:t>
            </w:r>
          </w:p>
        </w:tc>
        <w:tc>
          <w:tcPr>
            <w:tcW w:w="340" w:type="dxa"/>
          </w:tcPr>
          <w:p w14:paraId="48E0275C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18" w:type="dxa"/>
            <w:shd w:val="clear" w:color="auto" w:fill="334F84"/>
          </w:tcPr>
          <w:p w14:paraId="5A52C292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872664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INSTRUCCIONES DE USO</w:t>
            </w:r>
          </w:p>
        </w:tc>
      </w:tr>
      <w:tr w:rsidR="00062C44" w:rsidRPr="008A48A2" w14:paraId="61B757B3" w14:textId="77777777" w:rsidTr="00251F9B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24546214" w14:textId="3DB3FC2A" w:rsidR="00140F34" w:rsidRDefault="00043AF0" w:rsidP="00F30B08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bCs/>
                <w:lang w:val="es-CR"/>
              </w:rPr>
              <w:t>A</w:t>
            </w:r>
            <w:r w:rsidR="00872664">
              <w:rPr>
                <w:rFonts w:ascii="Open Sans" w:hAnsi="Open Sans" w:cs="Arial"/>
                <w:b/>
                <w:bCs/>
                <w:lang w:val="es-CR"/>
              </w:rPr>
              <w:t>sset</w:t>
            </w:r>
            <w:r>
              <w:rPr>
                <w:rFonts w:ascii="Open Sans" w:hAnsi="Open Sans" w:cs="Arial"/>
                <w:b/>
                <w:bCs/>
                <w:lang w:val="es-CR"/>
              </w:rPr>
              <w:t>G</w:t>
            </w:r>
            <w:r w:rsidR="00872664">
              <w:rPr>
                <w:rFonts w:ascii="Open Sans" w:hAnsi="Open Sans" w:cs="Arial"/>
                <w:b/>
                <w:bCs/>
                <w:lang w:val="es-CR"/>
              </w:rPr>
              <w:t>uard</w:t>
            </w:r>
            <w:r>
              <w:rPr>
                <w:rFonts w:ascii="Open Sans" w:hAnsi="Open Sans" w:cs="Arial"/>
                <w:b/>
                <w:bCs/>
                <w:lang w:val="es-CR"/>
              </w:rPr>
              <w:t xml:space="preserve"> C-7286T</w:t>
            </w:r>
            <w:r>
              <w:rPr>
                <w:rFonts w:ascii="Open Sans" w:hAnsi="Open Sans" w:cs="Arial"/>
                <w:lang w:val="es-CR"/>
              </w:rPr>
              <w:t>, se caracteriza por ser un producto revolucionario</w:t>
            </w:r>
            <w:r w:rsidR="00872664">
              <w:rPr>
                <w:rFonts w:ascii="Open Sans" w:hAnsi="Open Sans" w:cs="Arial"/>
                <w:lang w:val="es-CR"/>
              </w:rPr>
              <w:t xml:space="preserve"> para tratamiento de agua de enfriamiento,</w:t>
            </w:r>
            <w:r>
              <w:rPr>
                <w:rFonts w:ascii="Open Sans" w:hAnsi="Open Sans" w:cs="Arial"/>
                <w:lang w:val="es-CR"/>
              </w:rPr>
              <w:t xml:space="preserve"> diseñado para proporcionar un control sobresaliente de la corrosión y los depósitos en sistemas abiertos de agua de enfriamiento con recirculación.  </w:t>
            </w:r>
            <w:r w:rsidR="00872664">
              <w:rPr>
                <w:rFonts w:ascii="Open Sans" w:hAnsi="Open Sans" w:cs="Arial"/>
                <w:b/>
                <w:bCs/>
                <w:lang w:val="es-CR"/>
              </w:rPr>
              <w:t>AssetGuard C-7286T</w:t>
            </w:r>
            <w:r>
              <w:rPr>
                <w:rFonts w:ascii="Open Sans" w:hAnsi="Open Sans" w:cs="Arial"/>
                <w:lang w:val="es-CR"/>
              </w:rPr>
              <w:t xml:space="preserve">, brinda una mayor protección contra lo corrosión por medio de una mezcla de inhibidores de corrosión anódicos y catódicos, logra un mayor control de depósitos mediante </w:t>
            </w:r>
            <w:r w:rsidR="00FC6038">
              <w:rPr>
                <w:rFonts w:ascii="Open Sans" w:hAnsi="Open Sans" w:cs="Arial"/>
                <w:lang w:val="es-CR"/>
              </w:rPr>
              <w:t>dispersantes poliméricos y compuestos organofosfóricos que evitan la acumulación de sarro de Carbonato de Calcio, sulfato y fosfato.</w:t>
            </w:r>
          </w:p>
          <w:p w14:paraId="63346F89" w14:textId="44AC056F" w:rsidR="00F0793A" w:rsidRPr="00043AF0" w:rsidRDefault="00872664" w:rsidP="00F30B08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bCs/>
                <w:lang w:val="es-CR"/>
              </w:rPr>
              <w:t>AssetGuard C-7286T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FC6038">
              <w:rPr>
                <w:rFonts w:ascii="Open Sans" w:hAnsi="Open Sans" w:cs="Arial"/>
                <w:lang w:val="es-CR"/>
              </w:rPr>
              <w:t>es un producto libre de Zinc</w:t>
            </w:r>
            <w:r>
              <w:rPr>
                <w:rFonts w:ascii="Open Sans" w:hAnsi="Open Sans" w:cs="Arial"/>
                <w:lang w:val="es-CR"/>
              </w:rPr>
              <w:t>, además la elección de materias primas sinérgicas y novedosas minimizan en impacto en el medio ambiente de la descarga tratada de la torre de enfriamiento</w:t>
            </w:r>
            <w:r w:rsidR="00C240DD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340" w:type="dxa"/>
          </w:tcPr>
          <w:p w14:paraId="6DA7BB46" w14:textId="77777777" w:rsidR="00062C44" w:rsidRPr="004F352D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18" w:type="dxa"/>
          </w:tcPr>
          <w:p w14:paraId="56C86AD5" w14:textId="7DED75EA" w:rsidR="00115E2D" w:rsidRPr="00AF57DD" w:rsidRDefault="00F30B08" w:rsidP="00F30B08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F30B08">
              <w:rPr>
                <w:rFonts w:ascii="Open Sans" w:hAnsi="Open Sans" w:cs="Arial"/>
                <w:lang w:val="es-CR"/>
              </w:rPr>
              <w:t xml:space="preserve">El método de alimentación recomendado para </w:t>
            </w:r>
            <w:r w:rsidR="00872664">
              <w:rPr>
                <w:rFonts w:ascii="Open Sans" w:hAnsi="Open Sans" w:cs="Arial"/>
                <w:b/>
                <w:bCs/>
                <w:lang w:val="es-CR"/>
              </w:rPr>
              <w:t>AssetGuard C-7286T</w:t>
            </w:r>
            <w:r w:rsidR="00872664" w:rsidRPr="00F30B08"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es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de suministro continuo, preferiblemente en un circuito de recirculación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de agua de enfriamiento o en un área de mezcla en la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base de la torre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de enfriamiento. El equipo de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alimentación debe ser de plástico o acero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inoxidable.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La dosificación del producto depende del tipo de sistema,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las condiciones de operación y la calidad del agua de reposición. Su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251F9B">
              <w:rPr>
                <w:rFonts w:ascii="Open Sans" w:hAnsi="Open Sans" w:cs="Arial"/>
                <w:lang w:val="es-CR"/>
              </w:rPr>
              <w:t>Asesor Técnico Especializado Cek</w:t>
            </w:r>
            <w:r w:rsidRPr="00F30B08">
              <w:rPr>
                <w:rFonts w:ascii="Open Sans" w:hAnsi="Open Sans" w:cs="Arial"/>
                <w:lang w:val="es-CR"/>
              </w:rPr>
              <w:t xml:space="preserve"> le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recomendará la dosificación apropiada para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Pr="00F30B08">
              <w:rPr>
                <w:rFonts w:ascii="Open Sans" w:hAnsi="Open Sans" w:cs="Arial"/>
                <w:lang w:val="es-CR"/>
              </w:rPr>
              <w:t>su aplicación determinada.</w:t>
            </w:r>
          </w:p>
        </w:tc>
      </w:tr>
      <w:tr w:rsidR="00062C44" w14:paraId="19D61099" w14:textId="77777777" w:rsidTr="00251F9B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872664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AREAS DE USO</w:t>
            </w:r>
          </w:p>
        </w:tc>
        <w:tc>
          <w:tcPr>
            <w:tcW w:w="340" w:type="dxa"/>
          </w:tcPr>
          <w:p w14:paraId="5D9ACFC9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  <w:tc>
          <w:tcPr>
            <w:tcW w:w="5318" w:type="dxa"/>
            <w:shd w:val="clear" w:color="auto" w:fill="334F84"/>
          </w:tcPr>
          <w:p w14:paraId="17224C4E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872664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PRECAUCIONES DE SEGURIDAD</w:t>
            </w:r>
          </w:p>
        </w:tc>
      </w:tr>
      <w:tr w:rsidR="00062C44" w:rsidRPr="008A48A2" w14:paraId="00B34A2B" w14:textId="77777777" w:rsidTr="00251F9B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3EAF2B1D" w:rsidR="00062C44" w:rsidRPr="00872664" w:rsidRDefault="00F30B08" w:rsidP="00F30B0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872664">
              <w:rPr>
                <w:rFonts w:ascii="Open Sans" w:hAnsi="Open Sans" w:cs="Arial"/>
                <w:b/>
                <w:bCs/>
                <w:lang w:val="es-CR"/>
              </w:rPr>
              <w:t>AssetGuard C-7286T</w:t>
            </w:r>
            <w:r w:rsidRPr="00872664">
              <w:rPr>
                <w:rFonts w:ascii="Open Sans" w:hAnsi="Open Sans" w:cs="Arial"/>
                <w:lang w:val="es-CR"/>
              </w:rPr>
              <w:t xml:space="preserve"> </w:t>
            </w:r>
            <w:r w:rsidR="00872664" w:rsidRPr="00872664">
              <w:rPr>
                <w:rFonts w:ascii="Open Sans" w:hAnsi="Open Sans" w:cs="Arial"/>
                <w:lang w:val="es-CR"/>
              </w:rPr>
              <w:t>puede se</w:t>
            </w:r>
            <w:r w:rsidR="00872664">
              <w:rPr>
                <w:rFonts w:ascii="Open Sans" w:hAnsi="Open Sans" w:cs="Arial"/>
                <w:lang w:val="es-CR"/>
              </w:rPr>
              <w:t>r util</w:t>
            </w:r>
            <w:r w:rsidR="00235772">
              <w:rPr>
                <w:rFonts w:ascii="Open Sans" w:hAnsi="Open Sans" w:cs="Arial"/>
                <w:lang w:val="es-CR"/>
              </w:rPr>
              <w:t>izado sistemas abiertos de enfriamiento con recirculación.</w:t>
            </w:r>
          </w:p>
        </w:tc>
        <w:tc>
          <w:tcPr>
            <w:tcW w:w="340" w:type="dxa"/>
            <w:tcMar>
              <w:top w:w="113" w:type="dxa"/>
            </w:tcMar>
          </w:tcPr>
          <w:p w14:paraId="06839EB3" w14:textId="77777777" w:rsidR="00062C44" w:rsidRPr="00872664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18" w:type="dxa"/>
            <w:tcMar>
              <w:top w:w="113" w:type="dxa"/>
            </w:tcMar>
          </w:tcPr>
          <w:p w14:paraId="026BE816" w14:textId="6B23A6C4" w:rsidR="00CD63E9" w:rsidRPr="002635F0" w:rsidRDefault="00E26B9A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108D6F" wp14:editId="22A35AD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577215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7F645" w14:textId="77777777" w:rsidR="00E26B9A" w:rsidRPr="004F352D" w:rsidRDefault="00E26B9A" w:rsidP="00E26B9A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08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35pt;margin-top:45.45pt;width:264.7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" stroked="f">
                      <v:textbox>
                        <w:txbxContent>
                          <w:p w14:paraId="4357F645" w14:textId="77777777" w:rsidR="00E26B9A" w:rsidRPr="004F352D" w:rsidRDefault="00E26B9A" w:rsidP="00E26B9A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772">
              <w:rPr>
                <w:rFonts w:ascii="Open Sans" w:hAnsi="Open Sans" w:cs="Arial"/>
                <w:lang w:val="es-CR"/>
              </w:rPr>
              <w:t>Revise las indicaciones de seguridad citadas en la etiqueta y hoja de seguridad.</w:t>
            </w:r>
          </w:p>
        </w:tc>
      </w:tr>
      <w:tr w:rsidR="00062C44" w14:paraId="72B3AC58" w14:textId="77777777" w:rsidTr="00251F9B">
        <w:tc>
          <w:tcPr>
            <w:tcW w:w="5048" w:type="dxa"/>
            <w:shd w:val="clear" w:color="auto" w:fill="334F84"/>
          </w:tcPr>
          <w:p w14:paraId="6398DDAD" w14:textId="77777777" w:rsidR="00062C44" w:rsidRPr="00872664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</w:pPr>
            <w:r w:rsidRPr="00872664">
              <w:rPr>
                <w:rFonts w:ascii="Open Sans" w:hAnsi="Open Sans" w:cs="Arial"/>
                <w:b/>
                <w:color w:val="FFFFFF" w:themeColor="background1"/>
                <w:sz w:val="28"/>
                <w:szCs w:val="28"/>
              </w:rPr>
              <w:t>PROPIEDADES</w:t>
            </w:r>
          </w:p>
        </w:tc>
        <w:tc>
          <w:tcPr>
            <w:tcW w:w="340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18" w:type="dxa"/>
          </w:tcPr>
          <w:p w14:paraId="2CD7ED34" w14:textId="61CAE9A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510F0E" w14:paraId="3C0C8810" w14:textId="77777777" w:rsidTr="00251F9B">
        <w:tc>
          <w:tcPr>
            <w:tcW w:w="5048" w:type="dxa"/>
          </w:tcPr>
          <w:p w14:paraId="114C699A" w14:textId="4DE81036" w:rsid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Líquido claro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</w:p>
          <w:p w14:paraId="6DA3F4E7" w14:textId="2E617EDE" w:rsidR="008A48A2" w:rsidRDefault="008A48A2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8A48A2">
              <w:rPr>
                <w:rFonts w:ascii="Open Sans" w:eastAsia="Times New Roman" w:hAnsi="Open Sans" w:cs="Arial"/>
                <w:b/>
                <w:sz w:val="20"/>
                <w:szCs w:val="20"/>
              </w:rPr>
              <w:t>Color:</w:t>
            </w:r>
            <w:r w:rsidRPr="008A48A2">
              <w:rPr>
                <w:rFonts w:ascii="Open Sans" w:eastAsia="Times New Roman" w:hAnsi="Open Sans" w:cs="Arial"/>
                <w:sz w:val="20"/>
                <w:szCs w:val="20"/>
              </w:rPr>
              <w:t xml:space="preserve"> á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>mbar</w:t>
            </w:r>
          </w:p>
          <w:p w14:paraId="6D4CDABF" w14:textId="20BB1ABA" w:rsidR="008A48A2" w:rsidRDefault="008A48A2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>Olor: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 característico</w:t>
            </w:r>
          </w:p>
          <w:p w14:paraId="3B7BFBEF" w14:textId="7CC2FF56" w:rsidR="005625EE" w:rsidRPr="008A48A2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8A48A2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pH</w:t>
            </w:r>
            <w:r w:rsidRPr="008A48A2"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 (concentrado):</w:t>
            </w:r>
            <w:r w:rsidRPr="008A48A2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8A48A2">
              <w:rPr>
                <w:rFonts w:ascii="Open Sans" w:eastAsia="Times New Roman" w:hAnsi="Open Sans" w:cs="Open Sans"/>
                <w:sz w:val="20"/>
                <w:szCs w:val="20"/>
              </w:rPr>
              <w:t>&gt;</w:t>
            </w:r>
            <w:r w:rsidR="00AD6614" w:rsidRPr="008A48A2">
              <w:rPr>
                <w:rFonts w:ascii="Open Sans" w:eastAsia="Times New Roman" w:hAnsi="Open Sans" w:cs="Arial"/>
                <w:sz w:val="20"/>
                <w:szCs w:val="20"/>
              </w:rPr>
              <w:t>12</w:t>
            </w:r>
            <w:r w:rsidRPr="008A48A2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  <w:r w:rsidR="00AD6614" w:rsidRPr="008A48A2">
              <w:rPr>
                <w:rFonts w:ascii="Open Sans" w:eastAsia="Times New Roman" w:hAnsi="Open Sans" w:cs="Arial"/>
                <w:sz w:val="20"/>
                <w:szCs w:val="20"/>
              </w:rPr>
              <w:t>5</w:t>
            </w:r>
          </w:p>
          <w:p w14:paraId="1E7CC223" w14:textId="5EA057BF" w:rsidR="005625EE" w:rsidRPr="005625EE" w:rsidRDefault="005625EE" w:rsidP="005625EE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AD6614">
              <w:rPr>
                <w:rFonts w:ascii="Open Sans" w:eastAsia="Times New Roman" w:hAnsi="Open Sans" w:cs="Arial"/>
                <w:sz w:val="20"/>
                <w:szCs w:val="20"/>
              </w:rPr>
              <w:t>1</w:t>
            </w:r>
            <w:r w:rsidRPr="009B21D1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  <w:r w:rsidR="00AD6614">
              <w:rPr>
                <w:rFonts w:ascii="Open Sans" w:eastAsia="Times New Roman" w:hAnsi="Open Sans" w:cs="Arial"/>
                <w:sz w:val="20"/>
                <w:szCs w:val="20"/>
              </w:rPr>
              <w:t>202</w:t>
            </w:r>
            <w:r w:rsidRPr="009B21D1">
              <w:rPr>
                <w:rFonts w:ascii="Open Sans" w:eastAsia="Times New Roman" w:hAnsi="Open Sans" w:cs="Arial"/>
                <w:sz w:val="20"/>
                <w:szCs w:val="20"/>
              </w:rPr>
              <w:t xml:space="preserve"> a </w:t>
            </w:r>
            <w:r w:rsidR="00AD6614">
              <w:rPr>
                <w:rFonts w:ascii="Open Sans" w:eastAsia="Times New Roman" w:hAnsi="Open Sans" w:cs="Arial"/>
                <w:sz w:val="20"/>
                <w:szCs w:val="20"/>
              </w:rPr>
              <w:t>1.222</w:t>
            </w:r>
          </w:p>
          <w:p w14:paraId="237463AA" w14:textId="5FCA7FB3" w:rsidR="00062C44" w:rsidRPr="004F352D" w:rsidRDefault="00BC2B5C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5E3B60" wp14:editId="4DA35276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156210</wp:posOffset>
                      </wp:positionV>
                      <wp:extent cx="1009650" cy="1009650"/>
                      <wp:effectExtent l="114300" t="114300" r="114300" b="114300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0" cy="1009650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F2ED38" w14:textId="77777777" w:rsidR="00AD6614" w:rsidRPr="008C3151" w:rsidRDefault="00AD6614" w:rsidP="00AD661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8350E4" w14:textId="77777777" w:rsidR="00AD6614" w:rsidRPr="008C3151" w:rsidRDefault="00AD6614" w:rsidP="00AD661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C3029C" w14:textId="77777777" w:rsidR="00AD6614" w:rsidRPr="008C3151" w:rsidRDefault="00AD6614" w:rsidP="00AD6614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47F4F6" w14:textId="77777777" w:rsidR="00AD6614" w:rsidRDefault="00AD6614" w:rsidP="00AD6614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3C8D567C" w14:textId="77777777" w:rsidR="00AD6614" w:rsidRPr="008C3151" w:rsidRDefault="00AD6614" w:rsidP="00AD6614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Corr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E3B60" id="Group 71" o:spid="_x0000_s1027" style="position:absolute;margin-left:176.8pt;margin-top:12.3pt;width:79.5pt;height:79.5pt;z-index:251659264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">
                      <v:rect id="Rectangle 72" o:spid="_x0000_s1028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3F2ED38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9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98350E4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30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2DC3029C" w14:textId="77777777" w:rsidR="00AD6614" w:rsidRPr="008C3151" w:rsidRDefault="00AD6614" w:rsidP="00AD661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5" o:spid="_x0000_s1031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2D47F4F6" w14:textId="77777777" w:rsidR="00AD6614" w:rsidRDefault="00AD6614" w:rsidP="00AD6614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3C8D567C" w14:textId="77777777" w:rsidR="00AD6614" w:rsidRPr="008C3151" w:rsidRDefault="00AD6614" w:rsidP="00AD6614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40" w:type="dxa"/>
          </w:tcPr>
          <w:p w14:paraId="43203E89" w14:textId="77777777" w:rsidR="00062C44" w:rsidRPr="004F352D" w:rsidRDefault="00062C44" w:rsidP="005625EE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18" w:type="dxa"/>
          </w:tcPr>
          <w:p w14:paraId="13F20257" w14:textId="77777777" w:rsidR="00251F9B" w:rsidRDefault="00251F9B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10687F8D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3311D65A" w14:textId="2D2D5C98" w:rsidR="00062C44" w:rsidRDefault="004B48E0" w:rsidP="0058642B">
            <w:pPr>
              <w:rPr>
                <w:rFonts w:ascii="Open Sans" w:hAnsi="Open Sans" w:cs="Arial"/>
                <w:b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8A48A2">
              <w:rPr>
                <w:rFonts w:ascii="Open Sans" w:hAnsi="Open Sans" w:cs="Arial"/>
                <w:bCs/>
                <w:lang w:val="es-CR"/>
              </w:rPr>
              <w:t>Q-22-01561</w:t>
            </w:r>
            <w:r w:rsidR="00D76B6E">
              <w:rPr>
                <w:rFonts w:ascii="Open Sans" w:hAnsi="Open Sans" w:cs="Arial"/>
                <w:b/>
                <w:lang w:val="es-CR"/>
              </w:rPr>
              <w:t xml:space="preserve"> </w:t>
            </w:r>
          </w:p>
          <w:p w14:paraId="3DB74CDD" w14:textId="239C9979" w:rsidR="00D76B6E" w:rsidRPr="00002D48" w:rsidRDefault="00BC2B5C" w:rsidP="00C240DD">
            <w:pPr>
              <w:rPr>
                <w:rFonts w:ascii="Open Sans" w:hAnsi="Open Sans" w:cs="Arial"/>
                <w:b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49B87E83" wp14:editId="45DA5356">
                  <wp:extent cx="1297280" cy="720725"/>
                  <wp:effectExtent l="0" t="0" r="0" b="3175"/>
                  <wp:docPr id="12" name="Imagen 12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27" cy="7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C961E" w14:textId="1B6AF5CE" w:rsidR="00062C44" w:rsidRPr="00AA4667" w:rsidRDefault="00062C44" w:rsidP="00235772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AA4667" w:rsidSect="005625EE">
      <w:headerReference w:type="default" r:id="rId9"/>
      <w:footerReference w:type="default" r:id="rId10"/>
      <w:pgSz w:w="12240" w:h="15840"/>
      <w:pgMar w:top="11" w:right="475" w:bottom="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51FF" w14:textId="77777777" w:rsidR="007463E4" w:rsidRDefault="007463E4" w:rsidP="000B6D69">
      <w:r>
        <w:separator/>
      </w:r>
    </w:p>
  </w:endnote>
  <w:endnote w:type="continuationSeparator" w:id="0">
    <w:p w14:paraId="5317025C" w14:textId="77777777" w:rsidR="007463E4" w:rsidRDefault="007463E4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797AE4B5" w:rsidR="000B6D69" w:rsidRPr="002802F7" w:rsidRDefault="00AD6614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D6614">
            <w:rPr>
              <w:rFonts w:ascii="Century Gothic" w:hAnsi="Century Gothic"/>
              <w:sz w:val="16"/>
              <w:szCs w:val="16"/>
            </w:rPr>
            <w:t>ASSETGUARD C-7286T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09EC0A94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872664">
            <w:rPr>
              <w:rFonts w:ascii="Century Gothic" w:hAnsi="Century Gothic"/>
              <w:sz w:val="16"/>
              <w:szCs w:val="16"/>
            </w:rPr>
            <w:t>603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251B209B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72664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BF2BE5">
            <w:rPr>
              <w:rFonts w:ascii="Century Gothic" w:hAnsi="Century Gothic"/>
              <w:sz w:val="16"/>
              <w:szCs w:val="16"/>
            </w:rPr>
            <w:t>0</w:t>
          </w:r>
          <w:r w:rsidR="00872664">
            <w:rPr>
              <w:rFonts w:ascii="Century Gothic" w:hAnsi="Century Gothic"/>
              <w:sz w:val="16"/>
              <w:szCs w:val="16"/>
            </w:rPr>
            <w:t>6Oct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1500BE4E" w:rsidR="000B6D69" w:rsidRPr="002802F7" w:rsidRDefault="00872664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06Oct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35707903" w:rsidR="000B6D69" w:rsidRPr="002802F7" w:rsidRDefault="009B21D1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72664">
            <w:rPr>
              <w:rFonts w:ascii="Century Gothic" w:hAnsi="Century Gothic"/>
              <w:sz w:val="16"/>
              <w:szCs w:val="16"/>
            </w:rPr>
            <w:t>6Oct</w:t>
          </w:r>
          <w:r w:rsidR="00BF2BE5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5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B205" w14:textId="77777777" w:rsidR="007463E4" w:rsidRDefault="007463E4" w:rsidP="000B6D69">
      <w:r>
        <w:separator/>
      </w:r>
    </w:p>
  </w:footnote>
  <w:footnote w:type="continuationSeparator" w:id="0">
    <w:p w14:paraId="07341478" w14:textId="77777777" w:rsidR="007463E4" w:rsidRDefault="007463E4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35A85576" w14:textId="46FDC07F" w:rsidR="00A06E76" w:rsidRP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0094819">
    <w:abstractNumId w:val="1"/>
  </w:num>
  <w:num w:numId="2" w16cid:durableId="643697666">
    <w:abstractNumId w:val="3"/>
  </w:num>
  <w:num w:numId="3" w16cid:durableId="199124417">
    <w:abstractNumId w:val="0"/>
  </w:num>
  <w:num w:numId="4" w16cid:durableId="53295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enforcement="1" w:cryptProviderType="rsaAES" w:cryptAlgorithmClass="hash" w:cryptAlgorithmType="typeAny" w:cryptAlgorithmSid="14" w:cryptSpinCount="100000" w:hash="+4IlGT3AmOhFE7549n8/hCZQiAztfOsAqGCrmslAirq3fB2JFHHK/WDbuN7SpSzMAShzDqeNHxu2eeGadW3CKQ==" w:salt="fq9O2KO2AfmgU6JSwE107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43AF0"/>
    <w:rsid w:val="00062C44"/>
    <w:rsid w:val="000B5C06"/>
    <w:rsid w:val="000B6776"/>
    <w:rsid w:val="000B6D69"/>
    <w:rsid w:val="000C37E1"/>
    <w:rsid w:val="00115E2D"/>
    <w:rsid w:val="00140F34"/>
    <w:rsid w:val="00143A8C"/>
    <w:rsid w:val="0018413D"/>
    <w:rsid w:val="001E5651"/>
    <w:rsid w:val="00235772"/>
    <w:rsid w:val="002453EA"/>
    <w:rsid w:val="00247008"/>
    <w:rsid w:val="00251F9B"/>
    <w:rsid w:val="002635F0"/>
    <w:rsid w:val="002B22FD"/>
    <w:rsid w:val="00335D5E"/>
    <w:rsid w:val="003578B5"/>
    <w:rsid w:val="00381CF3"/>
    <w:rsid w:val="00415D16"/>
    <w:rsid w:val="00421DCF"/>
    <w:rsid w:val="004226AD"/>
    <w:rsid w:val="00497F29"/>
    <w:rsid w:val="004B48E0"/>
    <w:rsid w:val="004B55A7"/>
    <w:rsid w:val="004F352D"/>
    <w:rsid w:val="00510F0E"/>
    <w:rsid w:val="00537DE5"/>
    <w:rsid w:val="005625EE"/>
    <w:rsid w:val="0058642B"/>
    <w:rsid w:val="00594266"/>
    <w:rsid w:val="00595961"/>
    <w:rsid w:val="005F08A4"/>
    <w:rsid w:val="00615AC7"/>
    <w:rsid w:val="00640A07"/>
    <w:rsid w:val="0066721C"/>
    <w:rsid w:val="006929EE"/>
    <w:rsid w:val="00703870"/>
    <w:rsid w:val="007461C7"/>
    <w:rsid w:val="007463E4"/>
    <w:rsid w:val="00812D51"/>
    <w:rsid w:val="00822ACA"/>
    <w:rsid w:val="00850C1C"/>
    <w:rsid w:val="00872664"/>
    <w:rsid w:val="008A022A"/>
    <w:rsid w:val="008A48A2"/>
    <w:rsid w:val="008C2137"/>
    <w:rsid w:val="00956BFC"/>
    <w:rsid w:val="00965AA4"/>
    <w:rsid w:val="00970B2D"/>
    <w:rsid w:val="009B21D1"/>
    <w:rsid w:val="009E1DD1"/>
    <w:rsid w:val="00A06E76"/>
    <w:rsid w:val="00A3009D"/>
    <w:rsid w:val="00AA4667"/>
    <w:rsid w:val="00AD6614"/>
    <w:rsid w:val="00AF57DD"/>
    <w:rsid w:val="00B27C99"/>
    <w:rsid w:val="00B55982"/>
    <w:rsid w:val="00BA201A"/>
    <w:rsid w:val="00BC2B5C"/>
    <w:rsid w:val="00BF2BE5"/>
    <w:rsid w:val="00C1717E"/>
    <w:rsid w:val="00C240DD"/>
    <w:rsid w:val="00C556AF"/>
    <w:rsid w:val="00C93B25"/>
    <w:rsid w:val="00CD63E9"/>
    <w:rsid w:val="00CF62DD"/>
    <w:rsid w:val="00D01D4F"/>
    <w:rsid w:val="00D1106C"/>
    <w:rsid w:val="00D27632"/>
    <w:rsid w:val="00D40EA2"/>
    <w:rsid w:val="00D76B6E"/>
    <w:rsid w:val="00D9421A"/>
    <w:rsid w:val="00DA0EEA"/>
    <w:rsid w:val="00DA48A5"/>
    <w:rsid w:val="00DF46C3"/>
    <w:rsid w:val="00E26B9A"/>
    <w:rsid w:val="00E31B71"/>
    <w:rsid w:val="00E40356"/>
    <w:rsid w:val="00E433DE"/>
    <w:rsid w:val="00E971BB"/>
    <w:rsid w:val="00F0793A"/>
    <w:rsid w:val="00F15F30"/>
    <w:rsid w:val="00F30B08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286</Words>
  <Characters>1579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2021-03-03T14:36:00Z</cp:lastPrinted>
  <dcterms:created xsi:type="dcterms:W3CDTF">2022-05-05T22:07:00Z</dcterms:created>
  <dcterms:modified xsi:type="dcterms:W3CDTF">2022-10-06T21:13:00Z</dcterms:modified>
</cp:coreProperties>
</file>